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3" w:rsidRDefault="002E37E3">
      <w:r w:rsidRPr="008A0EB2">
        <w:rPr>
          <w:b/>
          <w:bCs/>
        </w:rPr>
        <w:t>Artigo 01</w:t>
      </w:r>
      <w:r w:rsidRPr="00731128">
        <w:t xml:space="preserve"> - </w:t>
      </w:r>
      <w:hyperlink r:id="rId4" w:history="1">
        <w:r w:rsidRPr="00731128">
          <w:rPr>
            <w:rStyle w:val="Hyperlink"/>
            <w:color w:val="auto"/>
            <w:u w:val="none"/>
          </w:rPr>
          <w:t>Hu L</w:t>
        </w:r>
      </w:hyperlink>
      <w:r w:rsidRPr="00731128">
        <w:t>1,</w:t>
      </w:r>
      <w:hyperlink r:id="rId5" w:history="1">
        <w:r w:rsidRPr="00731128">
          <w:rPr>
            <w:rStyle w:val="Hyperlink"/>
            <w:color w:val="auto"/>
            <w:u w:val="none"/>
          </w:rPr>
          <w:t>Liu Y</w:t>
        </w:r>
      </w:hyperlink>
      <w:r w:rsidRPr="00731128">
        <w:t>2,</w:t>
      </w:r>
      <w:hyperlink r:id="rId6" w:history="1">
        <w:r w:rsidRPr="00731128">
          <w:rPr>
            <w:rStyle w:val="Hyperlink"/>
            <w:color w:val="auto"/>
            <w:u w:val="none"/>
          </w:rPr>
          <w:t>Wang S</w:t>
        </w:r>
      </w:hyperlink>
      <w:r w:rsidRPr="00731128">
        <w:t xml:space="preserve">1. </w:t>
      </w:r>
      <w:r w:rsidRPr="008A0EB2">
        <w:rPr>
          <w:b/>
          <w:bCs/>
          <w:lang w:val="en-US"/>
        </w:rPr>
        <w:t>Stem cell-based tooth and periodontal regeneration</w:t>
      </w:r>
      <w:r w:rsidRPr="00731128">
        <w:rPr>
          <w:lang w:val="en-US"/>
        </w:rPr>
        <w:t xml:space="preserve">. </w:t>
      </w:r>
      <w:hyperlink r:id="rId7" w:tooltip="Oral diseases." w:history="1">
        <w:r w:rsidRPr="00731128">
          <w:rPr>
            <w:rStyle w:val="Hyperlink"/>
            <w:color w:val="auto"/>
            <w:u w:val="none"/>
          </w:rPr>
          <w:t>Oral Dis.</w:t>
        </w:r>
      </w:hyperlink>
      <w:r w:rsidRPr="00731128">
        <w:t>24:696-705</w:t>
      </w:r>
      <w:r>
        <w:t>, 2018.</w:t>
      </w:r>
    </w:p>
    <w:p w:rsidR="002E37E3" w:rsidRPr="00731128" w:rsidRDefault="002E37E3"/>
    <w:p w:rsidR="002E37E3" w:rsidRPr="008C06B5" w:rsidRDefault="002E37E3" w:rsidP="008A0EB2">
      <w:pPr>
        <w:rPr>
          <w:lang w:val="en-US"/>
        </w:rPr>
      </w:pPr>
      <w:r w:rsidRPr="008A0EB2">
        <w:rPr>
          <w:b/>
          <w:bCs/>
          <w:lang w:val="en-US"/>
        </w:rPr>
        <w:t>Artigo 02</w:t>
      </w:r>
      <w:r w:rsidRPr="008A0EB2">
        <w:rPr>
          <w:lang w:val="en-US"/>
        </w:rPr>
        <w:t xml:space="preserve"> - </w:t>
      </w:r>
      <w:hyperlink r:id="rId8" w:history="1">
        <w:r w:rsidRPr="00731128">
          <w:rPr>
            <w:rStyle w:val="Hyperlink"/>
            <w:color w:val="auto"/>
            <w:u w:val="none"/>
            <w:lang w:val="en-US"/>
          </w:rPr>
          <w:t>Valenti MT</w:t>
        </w:r>
      </w:hyperlink>
      <w:r w:rsidRPr="00731128">
        <w:rPr>
          <w:lang w:val="en-US"/>
        </w:rPr>
        <w:t xml:space="preserve">, </w:t>
      </w:r>
      <w:hyperlink r:id="rId9" w:history="1">
        <w:r w:rsidRPr="00731128">
          <w:rPr>
            <w:rStyle w:val="Hyperlink"/>
            <w:color w:val="auto"/>
            <w:u w:val="none"/>
            <w:lang w:val="en-US"/>
          </w:rPr>
          <w:t>DalleCarbonare L</w:t>
        </w:r>
      </w:hyperlink>
      <w:r w:rsidRPr="00731128">
        <w:rPr>
          <w:lang w:val="en-US"/>
        </w:rPr>
        <w:t xml:space="preserve">, </w:t>
      </w:r>
      <w:hyperlink r:id="rId10" w:history="1">
        <w:r w:rsidRPr="00731128">
          <w:rPr>
            <w:rStyle w:val="Hyperlink"/>
            <w:color w:val="auto"/>
            <w:u w:val="none"/>
            <w:lang w:val="en-US"/>
          </w:rPr>
          <w:t>Mottes M</w:t>
        </w:r>
      </w:hyperlink>
      <w:r w:rsidRPr="00731128">
        <w:rPr>
          <w:lang w:val="en-US" w:eastAsia="pt-BR"/>
        </w:rPr>
        <w:t>.</w:t>
      </w:r>
      <w:r w:rsidRPr="008A0EB2">
        <w:rPr>
          <w:b/>
          <w:bCs/>
          <w:lang w:val="en-US"/>
        </w:rPr>
        <w:t>Osteogenic Differentiation in Healthy and Pathological Conditions</w:t>
      </w:r>
      <w:r w:rsidRPr="008A0EB2">
        <w:rPr>
          <w:lang w:val="en-US"/>
        </w:rPr>
        <w:t xml:space="preserve">. </w:t>
      </w:r>
      <w:hyperlink r:id="rId11" w:tooltip="International journal of molecular sciences." w:history="1">
        <w:r w:rsidRPr="008C06B5">
          <w:rPr>
            <w:rStyle w:val="Hyperlink"/>
            <w:color w:val="auto"/>
            <w:u w:val="none"/>
            <w:lang w:val="en-US"/>
          </w:rPr>
          <w:t>Int J Mol Sci.</w:t>
        </w:r>
      </w:hyperlink>
      <w:r w:rsidRPr="008C06B5">
        <w:rPr>
          <w:lang w:val="en-US"/>
        </w:rPr>
        <w:t xml:space="preserve"> 18. pii: E41, 2016.</w:t>
      </w:r>
    </w:p>
    <w:p w:rsidR="002E37E3" w:rsidRPr="008C06B5" w:rsidRDefault="002E37E3" w:rsidP="008A0EB2">
      <w:pPr>
        <w:rPr>
          <w:lang w:val="en-US"/>
        </w:rPr>
      </w:pPr>
    </w:p>
    <w:p w:rsidR="002E37E3" w:rsidRPr="008A0EB2" w:rsidRDefault="002E37E3" w:rsidP="008A0EB2">
      <w:pPr>
        <w:rPr>
          <w:lang w:val="en-US"/>
        </w:rPr>
      </w:pPr>
      <w:r w:rsidRPr="008C06B5">
        <w:rPr>
          <w:b/>
          <w:bCs/>
          <w:lang w:val="en-US"/>
        </w:rPr>
        <w:t>Artigo 03</w:t>
      </w:r>
      <w:r w:rsidRPr="008C06B5">
        <w:rPr>
          <w:lang w:val="en-US"/>
        </w:rPr>
        <w:t xml:space="preserve"> - </w:t>
      </w:r>
      <w:hyperlink r:id="rId12" w:history="1">
        <w:r w:rsidRPr="008C06B5">
          <w:rPr>
            <w:rStyle w:val="Hyperlink"/>
            <w:color w:val="auto"/>
            <w:u w:val="none"/>
            <w:lang w:val="en-US"/>
          </w:rPr>
          <w:t>Asa'ad F</w:t>
        </w:r>
      </w:hyperlink>
      <w:r w:rsidRPr="008C06B5">
        <w:rPr>
          <w:lang w:val="en-US"/>
        </w:rPr>
        <w:t xml:space="preserve">, </w:t>
      </w:r>
      <w:hyperlink r:id="rId13" w:history="1">
        <w:r w:rsidRPr="008C06B5">
          <w:rPr>
            <w:rStyle w:val="Hyperlink"/>
            <w:color w:val="auto"/>
            <w:u w:val="none"/>
            <w:lang w:val="en-US"/>
          </w:rPr>
          <w:t>Monje A</w:t>
        </w:r>
      </w:hyperlink>
      <w:r w:rsidRPr="008C06B5">
        <w:rPr>
          <w:lang w:val="en-US"/>
        </w:rPr>
        <w:t xml:space="preserve">, </w:t>
      </w:r>
      <w:hyperlink r:id="rId14" w:history="1">
        <w:r w:rsidRPr="008C06B5">
          <w:rPr>
            <w:rStyle w:val="Hyperlink"/>
            <w:color w:val="auto"/>
            <w:u w:val="none"/>
            <w:lang w:val="en-US"/>
          </w:rPr>
          <w:t>Larsson L</w:t>
        </w:r>
      </w:hyperlink>
      <w:r w:rsidRPr="008C06B5">
        <w:rPr>
          <w:lang w:val="en-US"/>
        </w:rPr>
        <w:t xml:space="preserve">. </w:t>
      </w:r>
      <w:r w:rsidRPr="008A0EB2">
        <w:rPr>
          <w:b/>
          <w:bCs/>
          <w:lang w:val="en-US"/>
        </w:rPr>
        <w:t>Role of epigenetics in alveolar bone resorption and regeneration around periodontal and peri-implant tissues</w:t>
      </w:r>
      <w:r w:rsidRPr="008A0EB2">
        <w:rPr>
          <w:lang w:val="en-US"/>
        </w:rPr>
        <w:t xml:space="preserve">. </w:t>
      </w:r>
      <w:hyperlink r:id="rId15" w:tooltip="European journal of oral sciences." w:history="1">
        <w:r w:rsidRPr="008A0EB2">
          <w:rPr>
            <w:rStyle w:val="Hyperlink"/>
            <w:color w:val="auto"/>
            <w:u w:val="none"/>
            <w:lang w:val="en-US"/>
          </w:rPr>
          <w:t>Eur J Oral Sci.</w:t>
        </w:r>
      </w:hyperlink>
      <w:r w:rsidRPr="008A0EB2">
        <w:rPr>
          <w:lang w:val="en-US"/>
        </w:rPr>
        <w:t xml:space="preserve"> 127:477-493, 2019.</w:t>
      </w:r>
    </w:p>
    <w:p w:rsidR="002E37E3" w:rsidRPr="008A0EB2" w:rsidRDefault="002E37E3" w:rsidP="008A0EB2">
      <w:pPr>
        <w:rPr>
          <w:lang w:val="en-US"/>
        </w:rPr>
      </w:pPr>
    </w:p>
    <w:p w:rsidR="002E37E3" w:rsidRDefault="002E37E3" w:rsidP="008C06B5">
      <w:pPr>
        <w:rPr>
          <w:lang w:val="en-US"/>
        </w:rPr>
      </w:pPr>
      <w:r w:rsidRPr="008C06B5">
        <w:rPr>
          <w:b/>
          <w:bCs/>
          <w:lang w:val="en-US"/>
        </w:rPr>
        <w:t>Artigo 04</w:t>
      </w:r>
      <w:r>
        <w:rPr>
          <w:lang w:val="en-US"/>
        </w:rPr>
        <w:t xml:space="preserve"> – </w:t>
      </w:r>
      <w:hyperlink r:id="rId16" w:history="1">
        <w:r w:rsidRPr="008C06B5">
          <w:rPr>
            <w:rStyle w:val="Hyperlink"/>
            <w:color w:val="auto"/>
            <w:u w:val="none"/>
            <w:lang w:val="en-US"/>
          </w:rPr>
          <w:t>Santosh AB</w:t>
        </w:r>
      </w:hyperlink>
      <w:r w:rsidRPr="008C06B5">
        <w:rPr>
          <w:lang w:val="en-US"/>
        </w:rPr>
        <w:t xml:space="preserve">, </w:t>
      </w:r>
      <w:hyperlink r:id="rId17" w:history="1">
        <w:r w:rsidRPr="008C06B5">
          <w:rPr>
            <w:rStyle w:val="Hyperlink"/>
            <w:color w:val="auto"/>
            <w:u w:val="none"/>
            <w:lang w:val="en-US"/>
          </w:rPr>
          <w:t>Jones T</w:t>
        </w:r>
      </w:hyperlink>
      <w:r w:rsidRPr="008C06B5">
        <w:rPr>
          <w:lang w:val="en-US"/>
        </w:rPr>
        <w:t xml:space="preserve">, </w:t>
      </w:r>
      <w:hyperlink r:id="rId18" w:history="1">
        <w:r w:rsidRPr="008C06B5">
          <w:rPr>
            <w:rStyle w:val="Hyperlink"/>
            <w:color w:val="auto"/>
            <w:u w:val="none"/>
            <w:lang w:val="en-US"/>
          </w:rPr>
          <w:t>Harvey J</w:t>
        </w:r>
      </w:hyperlink>
      <w:bookmarkStart w:id="0" w:name="_GoBack"/>
      <w:r w:rsidRPr="008C06B5">
        <w:rPr>
          <w:b/>
          <w:bCs/>
          <w:lang w:val="en-US"/>
        </w:rPr>
        <w:t>. A review on oral câncer biomarkers: Understanding the past and learning from the present.</w:t>
      </w:r>
      <w:bookmarkEnd w:id="0"/>
      <w:r>
        <w:fldChar w:fldCharType="begin"/>
      </w:r>
      <w:r>
        <w:instrText>HYPERLINK "https://www.ncbi.nlm.nih.gov/pubmed/?term=A+review+on+oral+cancer+biomarkers%3A+Understanding+the+past+and+learning+from+the+present" \o "Journal of cancer research and therapeutics."</w:instrText>
      </w:r>
      <w:r>
        <w:fldChar w:fldCharType="separate"/>
      </w:r>
      <w:r w:rsidRPr="008C06B5">
        <w:rPr>
          <w:rStyle w:val="Hyperlink"/>
          <w:color w:val="auto"/>
          <w:u w:val="none"/>
          <w:lang w:val="en-US"/>
        </w:rPr>
        <w:t>J Cancer Res Ther.</w:t>
      </w:r>
      <w:r>
        <w:fldChar w:fldCharType="end"/>
      </w:r>
      <w:r w:rsidRPr="008C06B5">
        <w:rPr>
          <w:lang w:val="en-US"/>
        </w:rPr>
        <w:t xml:space="preserve"> 12:486-92, 216.</w:t>
      </w:r>
    </w:p>
    <w:p w:rsidR="002E37E3" w:rsidRPr="008C06B5" w:rsidRDefault="002E37E3" w:rsidP="008C06B5">
      <w:pPr>
        <w:rPr>
          <w:lang w:val="en-US"/>
        </w:rPr>
      </w:pPr>
    </w:p>
    <w:p w:rsidR="002E37E3" w:rsidRPr="00731128" w:rsidRDefault="002E37E3">
      <w:pPr>
        <w:rPr>
          <w:lang w:val="en-US"/>
        </w:rPr>
      </w:pPr>
    </w:p>
    <w:sectPr w:rsidR="002E37E3" w:rsidRPr="00731128" w:rsidSect="00A62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28"/>
    <w:rsid w:val="000D124C"/>
    <w:rsid w:val="002C72CD"/>
    <w:rsid w:val="002E37E3"/>
    <w:rsid w:val="00731128"/>
    <w:rsid w:val="008A0EB2"/>
    <w:rsid w:val="008C06B5"/>
    <w:rsid w:val="00A622D5"/>
    <w:rsid w:val="00B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D5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1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128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rsid w:val="00731128"/>
    <w:rPr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731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Valenti%20MT%5BAuthor%5D&amp;cauthor=true&amp;cauthor_uid=28035992" TargetMode="External"/><Relationship Id="rId13" Type="http://schemas.openxmlformats.org/officeDocument/2006/relationships/hyperlink" Target="https://www.ncbi.nlm.nih.gov/pubmed/?term=Monje%20A%5BAuthor%5D&amp;cauthor=true&amp;cauthor_uid=31701573" TargetMode="External"/><Relationship Id="rId18" Type="http://schemas.openxmlformats.org/officeDocument/2006/relationships/hyperlink" Target="https://www.ncbi.nlm.nih.gov/pubmed/?term=Harvey%20J%5BAuthor%5D&amp;cauthor=true&amp;cauthor_uid=274615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8636235" TargetMode="External"/><Relationship Id="rId12" Type="http://schemas.openxmlformats.org/officeDocument/2006/relationships/hyperlink" Target="https://www.ncbi.nlm.nih.gov/pubmed/?term=Asa%27ad%20F%5BAuthor%5D&amp;cauthor=true&amp;cauthor_uid=31701573" TargetMode="External"/><Relationship Id="rId17" Type="http://schemas.openxmlformats.org/officeDocument/2006/relationships/hyperlink" Target="https://www.ncbi.nlm.nih.gov/pubmed/?term=Jones%20T%5BAuthor%5D&amp;cauthor=true&amp;cauthor_uid=274615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Santosh%20AB%5BAuthor%5D&amp;cauthor=true&amp;cauthor_uid=2746159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Wang%20S%5BAuthor%5D&amp;cauthor=true&amp;cauthor_uid=28636235" TargetMode="External"/><Relationship Id="rId11" Type="http://schemas.openxmlformats.org/officeDocument/2006/relationships/hyperlink" Target="https://www.ncbi.nlm.nih.gov/pubmed/28035992" TargetMode="External"/><Relationship Id="rId5" Type="http://schemas.openxmlformats.org/officeDocument/2006/relationships/hyperlink" Target="https://www.ncbi.nlm.nih.gov/pubmed/?term=Liu%20Y%5BAuthor%5D&amp;cauthor=true&amp;cauthor_uid=28636235" TargetMode="External"/><Relationship Id="rId15" Type="http://schemas.openxmlformats.org/officeDocument/2006/relationships/hyperlink" Target="https://www.ncbi.nlm.nih.gov/pubmed/?term=Role+of+epigenetics+in+alveolar+bone+resorption+and+regeneration+around+periodontal+and+peri-implant+tissues" TargetMode="External"/><Relationship Id="rId10" Type="http://schemas.openxmlformats.org/officeDocument/2006/relationships/hyperlink" Target="https://www.ncbi.nlm.nih.gov/pubmed/?term=Mottes%20M%5BAuthor%5D&amp;cauthor=true&amp;cauthor_uid=2803599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cbi.nlm.nih.gov/pubmed/?term=Hu%20L%5BAuthor%5D&amp;cauthor=true&amp;cauthor_uid=28636235" TargetMode="External"/><Relationship Id="rId9" Type="http://schemas.openxmlformats.org/officeDocument/2006/relationships/hyperlink" Target="https://www.ncbi.nlm.nih.gov/pubmed/?term=Dalle%20Carbonare%20L%5BAuthor%5D&amp;cauthor=true&amp;cauthor_uid=28035992" TargetMode="External"/><Relationship Id="rId14" Type="http://schemas.openxmlformats.org/officeDocument/2006/relationships/hyperlink" Target="https://www.ncbi.nlm.nih.gov/pubmed/?term=Larsson%20L%5BAuthor%5D&amp;cauthor=true&amp;cauthor_uid=31701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405</Words>
  <Characters>2189</Characters>
  <Application>Microsoft Office Outlook</Application>
  <DocSecurity>0</DocSecurity>
  <Lines>0</Lines>
  <Paragraphs>0</Paragraphs>
  <ScaleCrop>false</ScaleCrop>
  <Company>Universidade de Taubaté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01 - Hu L1,Liu Y2,Wang S1</dc:title>
  <dc:subject/>
  <dc:creator>USER</dc:creator>
  <cp:keywords/>
  <dc:description/>
  <cp:lastModifiedBy>UNITAU</cp:lastModifiedBy>
  <cp:revision>2</cp:revision>
  <dcterms:created xsi:type="dcterms:W3CDTF">2020-01-23T14:58:00Z</dcterms:created>
  <dcterms:modified xsi:type="dcterms:W3CDTF">2020-01-23T14:58:00Z</dcterms:modified>
</cp:coreProperties>
</file>