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6CB0" w:rsidRPr="00F90023" w:rsidRDefault="004A2AB4">
      <w:pPr>
        <w:tabs>
          <w:tab w:val="left" w:pos="7088"/>
        </w:tabs>
        <w:jc w:val="center"/>
        <w:rPr>
          <w:rFonts w:asciiTheme="majorHAnsi" w:eastAsia="Calibri" w:hAnsiTheme="majorHAnsi" w:cstheme="majorHAnsi"/>
          <w:sz w:val="22"/>
          <w:szCs w:val="22"/>
        </w:rPr>
      </w:pPr>
      <w:bookmarkStart w:id="0" w:name="_GoBack"/>
      <w:bookmarkEnd w:id="0"/>
      <w:r w:rsidRPr="00F90023">
        <w:rPr>
          <w:rFonts w:asciiTheme="majorHAnsi" w:eastAsia="Calibri" w:hAnsiTheme="majorHAnsi" w:cstheme="majorHAnsi"/>
          <w:b/>
          <w:sz w:val="22"/>
          <w:szCs w:val="22"/>
        </w:rPr>
        <w:t>UNIVERSIDADE DE TAUBATÉ</w:t>
      </w:r>
    </w:p>
    <w:p w14:paraId="00000002" w14:textId="77777777"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b/>
          <w:sz w:val="22"/>
          <w:szCs w:val="22"/>
        </w:rPr>
        <w:t>Pró-reitoria de Pesquisa e Pós-graduação</w:t>
      </w:r>
    </w:p>
    <w:p w14:paraId="00000003" w14:textId="77777777" w:rsidR="00326CB0" w:rsidRPr="00F90023" w:rsidRDefault="00326CB0">
      <w:pPr>
        <w:jc w:val="center"/>
        <w:rPr>
          <w:rFonts w:asciiTheme="majorHAnsi" w:eastAsia="Calibri" w:hAnsiTheme="majorHAnsi" w:cstheme="majorHAnsi"/>
          <w:sz w:val="22"/>
          <w:szCs w:val="22"/>
        </w:rPr>
      </w:pPr>
    </w:p>
    <w:p w14:paraId="00000004" w14:textId="77777777"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sz w:val="22"/>
          <w:szCs w:val="22"/>
        </w:rPr>
        <w:t>Mestrado em Desenvolvimento Humano:</w:t>
      </w:r>
    </w:p>
    <w:p w14:paraId="00000005" w14:textId="77777777"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sz w:val="22"/>
          <w:szCs w:val="22"/>
        </w:rPr>
        <w:t>Formação, Políticas e Práticas Sociais</w:t>
      </w:r>
    </w:p>
    <w:p w14:paraId="00000006" w14:textId="77777777" w:rsidR="00326CB0" w:rsidRPr="00F90023" w:rsidRDefault="00326CB0">
      <w:pPr>
        <w:jc w:val="center"/>
        <w:rPr>
          <w:rFonts w:asciiTheme="majorHAnsi" w:eastAsia="Calibri" w:hAnsiTheme="majorHAnsi" w:cstheme="majorHAnsi"/>
          <w:sz w:val="22"/>
          <w:szCs w:val="22"/>
        </w:rPr>
      </w:pPr>
    </w:p>
    <w:p w14:paraId="00000007" w14:textId="78CD60FE"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b/>
          <w:sz w:val="22"/>
          <w:szCs w:val="22"/>
        </w:rPr>
        <w:t>Instruções gerais para Processo Seletivo – Turma 202</w:t>
      </w:r>
      <w:r w:rsidR="00D27338" w:rsidRPr="00F90023">
        <w:rPr>
          <w:rFonts w:asciiTheme="majorHAnsi" w:eastAsia="Calibri" w:hAnsiTheme="majorHAnsi" w:cstheme="majorHAnsi"/>
          <w:b/>
          <w:sz w:val="22"/>
          <w:szCs w:val="22"/>
        </w:rPr>
        <w:t>1/1</w:t>
      </w:r>
    </w:p>
    <w:p w14:paraId="00000008" w14:textId="77777777" w:rsidR="00326CB0" w:rsidRPr="00F90023" w:rsidRDefault="00326CB0">
      <w:pPr>
        <w:rPr>
          <w:rFonts w:asciiTheme="majorHAnsi" w:eastAsia="Calibri" w:hAnsiTheme="majorHAnsi" w:cstheme="majorHAnsi"/>
          <w:sz w:val="22"/>
          <w:szCs w:val="22"/>
        </w:rPr>
      </w:pPr>
    </w:p>
    <w:p w14:paraId="00000009" w14:textId="0234483A"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Coordenação do Programa de Pós-graduação em Desenvolvimento Humano e a Pró-Reitoria de Pesquisa e Pós-graduação da Universidade de Taubaté tornam público que estarão abertas, no período de</w:t>
      </w:r>
      <w:r w:rsidRPr="00F90023">
        <w:rPr>
          <w:rFonts w:asciiTheme="majorHAnsi" w:eastAsia="Calibri" w:hAnsiTheme="majorHAnsi" w:cstheme="majorHAnsi"/>
          <w:b/>
          <w:sz w:val="22"/>
          <w:szCs w:val="22"/>
        </w:rPr>
        <w:t xml:space="preserve"> 2</w:t>
      </w:r>
      <w:r w:rsidR="00D27338" w:rsidRPr="00F90023">
        <w:rPr>
          <w:rFonts w:asciiTheme="majorHAnsi" w:eastAsia="Calibri" w:hAnsiTheme="majorHAnsi" w:cstheme="majorHAnsi"/>
          <w:b/>
          <w:sz w:val="22"/>
          <w:szCs w:val="22"/>
        </w:rPr>
        <w:t>3</w:t>
      </w:r>
      <w:r w:rsidRPr="00F90023">
        <w:rPr>
          <w:rFonts w:asciiTheme="majorHAnsi" w:eastAsia="Calibri" w:hAnsiTheme="majorHAnsi" w:cstheme="majorHAnsi"/>
          <w:b/>
          <w:sz w:val="22"/>
          <w:szCs w:val="22"/>
        </w:rPr>
        <w:t xml:space="preserve"> de </w:t>
      </w:r>
      <w:r w:rsidR="00D27338" w:rsidRPr="00F90023">
        <w:rPr>
          <w:rFonts w:asciiTheme="majorHAnsi" w:eastAsia="Calibri" w:hAnsiTheme="majorHAnsi" w:cstheme="majorHAnsi"/>
          <w:b/>
          <w:sz w:val="22"/>
          <w:szCs w:val="22"/>
        </w:rPr>
        <w:t>novembro</w:t>
      </w:r>
      <w:r w:rsidRPr="00F90023">
        <w:rPr>
          <w:rFonts w:asciiTheme="majorHAnsi" w:eastAsia="Calibri" w:hAnsiTheme="majorHAnsi" w:cstheme="majorHAnsi"/>
          <w:b/>
          <w:sz w:val="22"/>
          <w:szCs w:val="22"/>
        </w:rPr>
        <w:t xml:space="preserve"> </w:t>
      </w:r>
      <w:r w:rsidR="00D27338" w:rsidRPr="00F90023">
        <w:rPr>
          <w:rFonts w:asciiTheme="majorHAnsi" w:eastAsia="Calibri" w:hAnsiTheme="majorHAnsi" w:cstheme="majorHAnsi"/>
          <w:b/>
          <w:sz w:val="22"/>
          <w:szCs w:val="22"/>
        </w:rPr>
        <w:t>de 2020 a 19 de fevereiro de 2021</w:t>
      </w:r>
      <w:r w:rsidRPr="00F90023">
        <w:rPr>
          <w:rFonts w:asciiTheme="majorHAnsi" w:eastAsia="Calibri" w:hAnsiTheme="majorHAnsi" w:cstheme="majorHAnsi"/>
          <w:sz w:val="22"/>
          <w:szCs w:val="22"/>
        </w:rPr>
        <w:t>, as inscrições para o Processo Seletivo-Turma 2020/</w:t>
      </w:r>
      <w:r w:rsidR="00D27338" w:rsidRPr="00F90023">
        <w:rPr>
          <w:rFonts w:asciiTheme="majorHAnsi" w:eastAsia="Calibri" w:hAnsiTheme="majorHAnsi" w:cstheme="majorHAnsi"/>
          <w:sz w:val="22"/>
          <w:szCs w:val="22"/>
        </w:rPr>
        <w:t>1</w:t>
      </w:r>
      <w:r w:rsidRPr="00F90023">
        <w:rPr>
          <w:rFonts w:asciiTheme="majorHAnsi" w:eastAsia="Calibri" w:hAnsiTheme="majorHAnsi" w:cstheme="majorHAnsi"/>
          <w:sz w:val="22"/>
          <w:szCs w:val="22"/>
        </w:rPr>
        <w:t xml:space="preserve"> do curso de Mestrado em Desenvolvimento Humano: Formação, Políticas e Práticas Sociais (MDH), conforme descrito a seguir:</w:t>
      </w:r>
    </w:p>
    <w:p w14:paraId="0000000A" w14:textId="77777777" w:rsidR="00326CB0" w:rsidRPr="00F90023" w:rsidRDefault="00326CB0">
      <w:pPr>
        <w:rPr>
          <w:rFonts w:asciiTheme="majorHAnsi" w:eastAsia="Calibri" w:hAnsiTheme="majorHAnsi" w:cstheme="majorHAnsi"/>
          <w:sz w:val="22"/>
          <w:szCs w:val="22"/>
        </w:rPr>
      </w:pPr>
    </w:p>
    <w:p w14:paraId="0000000B" w14:textId="77777777" w:rsidR="00326CB0" w:rsidRPr="00F90023" w:rsidRDefault="004A2AB4">
      <w:pPr>
        <w:rPr>
          <w:rFonts w:asciiTheme="majorHAnsi" w:eastAsia="Calibri" w:hAnsiTheme="majorHAnsi" w:cstheme="majorHAnsi"/>
          <w:sz w:val="22"/>
          <w:szCs w:val="22"/>
        </w:rPr>
      </w:pPr>
      <w:r w:rsidRPr="00F90023">
        <w:rPr>
          <w:rFonts w:asciiTheme="majorHAnsi" w:eastAsia="Calibri" w:hAnsiTheme="majorHAnsi" w:cstheme="majorHAnsi"/>
          <w:b/>
          <w:sz w:val="22"/>
          <w:szCs w:val="22"/>
        </w:rPr>
        <w:t>I – DA CARACTERIZAÇÃO</w:t>
      </w:r>
    </w:p>
    <w:p w14:paraId="0000000C" w14:textId="77777777" w:rsidR="00326CB0" w:rsidRPr="00F90023" w:rsidRDefault="00326CB0">
      <w:pPr>
        <w:jc w:val="both"/>
        <w:rPr>
          <w:rFonts w:asciiTheme="majorHAnsi" w:eastAsia="Calibri" w:hAnsiTheme="majorHAnsi" w:cstheme="majorHAnsi"/>
          <w:sz w:val="22"/>
          <w:szCs w:val="22"/>
        </w:rPr>
      </w:pPr>
    </w:p>
    <w:p w14:paraId="0000000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 Mestrado em Desenvolvimento Humano: Formação, Políticas e Práticas Sociais da Universidade de Taubaté é um mestrado acadêmico interdisciplinar, reconhecido pela CAPES. Estrutura-se na área de concentração denominada Desenvolvimento Humano, Políticas Sociais e Formação, e tem como objetivos principais: formar pesquisadores e gerar conhecimentos a partir de uma perspectiva interdisciplinar do desenvolvimento humano, tendo como fio condutor a formação (formal e informal) em seus diversos contextos.</w:t>
      </w:r>
    </w:p>
    <w:p w14:paraId="0000000E" w14:textId="77777777" w:rsidR="00326CB0" w:rsidRPr="00F90023" w:rsidRDefault="00326CB0">
      <w:pPr>
        <w:jc w:val="both"/>
        <w:rPr>
          <w:rFonts w:asciiTheme="majorHAnsi" w:eastAsia="Calibri" w:hAnsiTheme="majorHAnsi" w:cstheme="majorHAnsi"/>
          <w:sz w:val="22"/>
          <w:szCs w:val="22"/>
        </w:rPr>
      </w:pPr>
    </w:p>
    <w:p w14:paraId="0000000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Os estudos e trabalhos desenvolvem-se ao longo de duas linhas de pesquisa:</w:t>
      </w:r>
    </w:p>
    <w:p w14:paraId="00000010" w14:textId="77777777" w:rsidR="00326CB0" w:rsidRPr="00F90023" w:rsidRDefault="00326CB0">
      <w:pPr>
        <w:jc w:val="both"/>
        <w:rPr>
          <w:rFonts w:asciiTheme="majorHAnsi" w:eastAsia="Calibri" w:hAnsiTheme="majorHAnsi" w:cstheme="majorHAnsi"/>
          <w:sz w:val="22"/>
          <w:szCs w:val="22"/>
        </w:rPr>
      </w:pPr>
    </w:p>
    <w:p w14:paraId="00000011" w14:textId="77777777" w:rsidR="00326CB0" w:rsidRPr="00F90023" w:rsidRDefault="004A2AB4">
      <w:pPr>
        <w:numPr>
          <w:ilvl w:val="0"/>
          <w:numId w:val="1"/>
        </w:num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u w:val="single"/>
        </w:rPr>
        <w:t>Desenvolvimento Humano, Identidade e Formação</w:t>
      </w:r>
      <w:r w:rsidRPr="00F90023">
        <w:rPr>
          <w:rFonts w:asciiTheme="majorHAnsi" w:eastAsia="Calibri" w:hAnsiTheme="majorHAnsi" w:cstheme="majorHAnsi"/>
          <w:sz w:val="22"/>
          <w:szCs w:val="22"/>
        </w:rPr>
        <w:t xml:space="preserve"> – cujo objetivo é pesquisar a influência da formação na construção das identidades e das representações sociais do sujeito e seu impacto no desenvolvimento humano;</w:t>
      </w:r>
    </w:p>
    <w:p w14:paraId="00000012" w14:textId="77777777" w:rsidR="00326CB0" w:rsidRPr="00F90023" w:rsidRDefault="004A2AB4">
      <w:pPr>
        <w:numPr>
          <w:ilvl w:val="0"/>
          <w:numId w:val="1"/>
        </w:num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u w:val="single"/>
        </w:rPr>
        <w:t>Contextos, Práticas Sociais e Desenvolvimento Humano</w:t>
      </w:r>
      <w:r w:rsidRPr="00F90023">
        <w:rPr>
          <w:rFonts w:asciiTheme="majorHAnsi" w:eastAsia="Calibri" w:hAnsiTheme="majorHAnsi" w:cstheme="majorHAnsi"/>
          <w:sz w:val="22"/>
          <w:szCs w:val="22"/>
        </w:rPr>
        <w:t xml:space="preserve"> – cujo objetivo é investigar as políticas públicas e os ambientes (imediatos e distantes) e contextos da formação e suas contribuições para o desenvolvimento humano.</w:t>
      </w:r>
    </w:p>
    <w:p w14:paraId="00000013" w14:textId="77777777" w:rsidR="00326CB0" w:rsidRPr="00F90023" w:rsidRDefault="00326CB0">
      <w:pPr>
        <w:rPr>
          <w:rFonts w:asciiTheme="majorHAnsi" w:eastAsia="Calibri" w:hAnsiTheme="majorHAnsi" w:cstheme="majorHAnsi"/>
          <w:sz w:val="22"/>
          <w:szCs w:val="22"/>
        </w:rPr>
      </w:pPr>
    </w:p>
    <w:p w14:paraId="00000014" w14:textId="7AB36D4A"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As aulas do programa acontecerão às terças e quintas de 19:00h as 23:00h. As atividades de orientação dos mestrandos, bem como as reuniões de grupos de estudo, seminários, palestras, serão desenvolvidas às terças e/ou quintas-feiras a partir das 16h. </w:t>
      </w:r>
    </w:p>
    <w:p w14:paraId="5074A1EC" w14:textId="11E25219" w:rsidR="00B50F8E" w:rsidRPr="00F90023" w:rsidRDefault="00B50F8E">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Informações sobre </w:t>
      </w:r>
      <w:r w:rsidR="00F90023" w:rsidRPr="00F90023">
        <w:rPr>
          <w:rFonts w:asciiTheme="majorHAnsi" w:eastAsia="Calibri" w:hAnsiTheme="majorHAnsi" w:cstheme="majorHAnsi"/>
          <w:sz w:val="22"/>
          <w:szCs w:val="22"/>
        </w:rPr>
        <w:t>o Mestrado</w:t>
      </w:r>
      <w:r w:rsidRPr="00F90023">
        <w:rPr>
          <w:rFonts w:asciiTheme="majorHAnsi" w:eastAsia="Calibri" w:hAnsiTheme="majorHAnsi" w:cstheme="majorHAnsi"/>
          <w:sz w:val="22"/>
          <w:szCs w:val="22"/>
        </w:rPr>
        <w:t xml:space="preserve"> em Desenvolvimento Humano</w:t>
      </w:r>
      <w:r w:rsidR="00F90023" w:rsidRPr="00F90023">
        <w:rPr>
          <w:rFonts w:asciiTheme="majorHAnsi" w:eastAsia="Calibri" w:hAnsiTheme="majorHAnsi" w:cstheme="majorHAnsi"/>
          <w:sz w:val="22"/>
          <w:szCs w:val="22"/>
        </w:rPr>
        <w:t xml:space="preserve">: Formação, Políticas e Práticas Sociais </w:t>
      </w:r>
      <w:r w:rsidRPr="00F90023">
        <w:rPr>
          <w:rFonts w:asciiTheme="majorHAnsi" w:eastAsia="Calibri" w:hAnsiTheme="majorHAnsi" w:cstheme="majorHAnsi"/>
          <w:sz w:val="22"/>
          <w:szCs w:val="22"/>
        </w:rPr>
        <w:t xml:space="preserve">como linhas de pesquisa, corpo docente, disciplinas do curso, dissertações e livros publicados estão disponíveis pelo site do programa: </w:t>
      </w:r>
      <w:hyperlink r:id="rId5" w:history="1">
        <w:r w:rsidRPr="00F90023">
          <w:rPr>
            <w:rStyle w:val="Hiperlink"/>
            <w:rFonts w:asciiTheme="majorHAnsi" w:eastAsia="Calibri" w:hAnsiTheme="majorHAnsi" w:cstheme="majorHAnsi"/>
            <w:sz w:val="22"/>
            <w:szCs w:val="22"/>
          </w:rPr>
          <w:t>http://mestradodh.unitau.br</w:t>
        </w:r>
      </w:hyperlink>
    </w:p>
    <w:p w14:paraId="00000015" w14:textId="77777777" w:rsidR="00326CB0" w:rsidRPr="00F90023" w:rsidRDefault="00326CB0">
      <w:pPr>
        <w:rPr>
          <w:rFonts w:asciiTheme="majorHAnsi" w:eastAsia="Calibri" w:hAnsiTheme="majorHAnsi" w:cstheme="majorHAnsi"/>
          <w:sz w:val="22"/>
          <w:szCs w:val="22"/>
        </w:rPr>
      </w:pPr>
    </w:p>
    <w:p w14:paraId="00000016" w14:textId="77777777" w:rsidR="00326CB0" w:rsidRPr="00F90023" w:rsidRDefault="004A2AB4">
      <w:pPr>
        <w:rPr>
          <w:rFonts w:asciiTheme="majorHAnsi" w:eastAsia="Calibri" w:hAnsiTheme="majorHAnsi" w:cstheme="majorHAnsi"/>
          <w:sz w:val="22"/>
          <w:szCs w:val="22"/>
        </w:rPr>
      </w:pPr>
      <w:r w:rsidRPr="00F90023">
        <w:rPr>
          <w:rFonts w:asciiTheme="majorHAnsi" w:eastAsia="Calibri" w:hAnsiTheme="majorHAnsi" w:cstheme="majorHAnsi"/>
          <w:b/>
          <w:sz w:val="22"/>
          <w:szCs w:val="22"/>
        </w:rPr>
        <w:t>II – DAS INSCRIÇÕES</w:t>
      </w:r>
    </w:p>
    <w:p w14:paraId="00000017" w14:textId="77777777" w:rsidR="00326CB0" w:rsidRPr="00F90023" w:rsidRDefault="00326CB0">
      <w:pPr>
        <w:rPr>
          <w:rFonts w:asciiTheme="majorHAnsi" w:eastAsia="Calibri" w:hAnsiTheme="majorHAnsi" w:cstheme="majorHAnsi"/>
          <w:sz w:val="22"/>
          <w:szCs w:val="22"/>
        </w:rPr>
      </w:pPr>
    </w:p>
    <w:p w14:paraId="00000018" w14:textId="0E7607C4"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Poderão se inscrever para o Processo Seletivo os portadores de Diploma de Graduação reconhecido pelo Ministério da Educação (MEC). Excepcionalmente, serão aceitos certificados de conclusão de curso para candidatos que não tiveram seus diplomas expedidos. As inscrições deverão ser feitas</w:t>
      </w:r>
      <w:r w:rsidRPr="00F90023">
        <w:rPr>
          <w:rFonts w:asciiTheme="majorHAnsi" w:eastAsia="Calibri" w:hAnsiTheme="majorHAnsi" w:cstheme="majorHAnsi"/>
          <w:b/>
          <w:sz w:val="22"/>
          <w:szCs w:val="22"/>
        </w:rPr>
        <w:t xml:space="preserve"> no </w:t>
      </w:r>
      <w:r w:rsidRPr="00F90023">
        <w:rPr>
          <w:rFonts w:asciiTheme="majorHAnsi" w:eastAsia="Calibri" w:hAnsiTheme="majorHAnsi" w:cstheme="majorHAnsi"/>
          <w:bCs/>
          <w:sz w:val="22"/>
          <w:szCs w:val="22"/>
        </w:rPr>
        <w:t>período de</w:t>
      </w:r>
      <w:r w:rsidR="00D27338" w:rsidRPr="00F90023">
        <w:rPr>
          <w:rFonts w:asciiTheme="majorHAnsi" w:eastAsia="Calibri" w:hAnsiTheme="majorHAnsi" w:cstheme="majorHAnsi"/>
          <w:b/>
          <w:sz w:val="22"/>
          <w:szCs w:val="22"/>
        </w:rPr>
        <w:t xml:space="preserve"> 23 de novembro de 2020 a 19 de fevereiro de 2021</w:t>
      </w:r>
      <w:r w:rsidRPr="00F90023">
        <w:rPr>
          <w:rFonts w:asciiTheme="majorHAnsi" w:eastAsia="Calibri" w:hAnsiTheme="majorHAnsi" w:cstheme="majorHAnsi"/>
          <w:b/>
          <w:sz w:val="22"/>
          <w:szCs w:val="22"/>
        </w:rPr>
        <w:t>.</w:t>
      </w:r>
    </w:p>
    <w:p w14:paraId="00000019" w14:textId="77777777" w:rsidR="00326CB0" w:rsidRPr="00F90023" w:rsidRDefault="00326CB0">
      <w:pPr>
        <w:jc w:val="both"/>
        <w:rPr>
          <w:rFonts w:asciiTheme="majorHAnsi" w:eastAsia="Calibri" w:hAnsiTheme="majorHAnsi" w:cstheme="majorHAnsi"/>
          <w:sz w:val="22"/>
          <w:szCs w:val="22"/>
        </w:rPr>
      </w:pPr>
    </w:p>
    <w:p w14:paraId="0000001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Para realizar a inscrição</w:t>
      </w:r>
      <w:r w:rsidRPr="00F90023">
        <w:rPr>
          <w:rFonts w:asciiTheme="majorHAnsi" w:eastAsia="Calibri" w:hAnsiTheme="majorHAnsi" w:cstheme="majorHAnsi"/>
          <w:sz w:val="22"/>
          <w:szCs w:val="22"/>
        </w:rPr>
        <w:tab/>
        <w:t>o candidato deverá:</w:t>
      </w:r>
    </w:p>
    <w:p w14:paraId="064D0ABF" w14:textId="2815C0D2" w:rsidR="005D0282"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 Preencher a ficha de inscrição disponível no site da UNITAU </w:t>
      </w:r>
      <w:hyperlink r:id="rId6" w:history="1">
        <w:r w:rsidR="005D0282" w:rsidRPr="00F90023">
          <w:rPr>
            <w:rStyle w:val="Hiperlink"/>
            <w:rFonts w:asciiTheme="majorHAnsi" w:eastAsia="Calibri" w:hAnsiTheme="majorHAnsi" w:cstheme="majorHAnsi"/>
            <w:sz w:val="22"/>
            <w:szCs w:val="22"/>
          </w:rPr>
          <w:t>http://unitau.br/cursos/posgraduacao</w:t>
        </w:r>
      </w:hyperlink>
      <w:r w:rsidR="005D0282" w:rsidRPr="00F90023">
        <w:rPr>
          <w:rFonts w:asciiTheme="majorHAnsi" w:eastAsia="Calibri" w:hAnsiTheme="majorHAnsi" w:cstheme="majorHAnsi"/>
          <w:sz w:val="22"/>
          <w:szCs w:val="22"/>
        </w:rPr>
        <w:t>;</w:t>
      </w:r>
    </w:p>
    <w:p w14:paraId="0000001C"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Pagar</w:t>
      </w:r>
      <w:r w:rsidRPr="00F90023">
        <w:rPr>
          <w:rFonts w:asciiTheme="majorHAnsi" w:eastAsia="Calibri" w:hAnsiTheme="majorHAnsi" w:cstheme="majorHAnsi"/>
          <w:sz w:val="22"/>
          <w:szCs w:val="22"/>
        </w:rPr>
        <w:tab/>
        <w:t>a taxa de inscrição, no</w:t>
      </w:r>
      <w:r w:rsidRPr="00F90023">
        <w:rPr>
          <w:rFonts w:asciiTheme="majorHAnsi" w:eastAsia="Calibri" w:hAnsiTheme="majorHAnsi" w:cstheme="majorHAnsi"/>
          <w:sz w:val="22"/>
          <w:szCs w:val="22"/>
        </w:rPr>
        <w:tab/>
        <w:t>valor de R$ 150,00 (cento e cinquenta reais), por meio do boleto bancário gerado pelo site;</w:t>
      </w:r>
    </w:p>
    <w:p w14:paraId="0000001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Encaminhar para o e-mail: mestradomdhmpeunitau@gmail.com (secretaria do programa</w:t>
      </w:r>
    </w:p>
    <w:p w14:paraId="0000001E"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lastRenderedPageBreak/>
        <w:t>MDH), o comprovante de pagamento bancário e os documentos</w:t>
      </w:r>
      <w:r w:rsidRPr="00F90023">
        <w:rPr>
          <w:rFonts w:asciiTheme="majorHAnsi" w:eastAsia="Calibri" w:hAnsiTheme="majorHAnsi" w:cstheme="majorHAnsi"/>
          <w:sz w:val="22"/>
          <w:szCs w:val="22"/>
        </w:rPr>
        <w:tab/>
        <w:t xml:space="preserve"> para inscrição abaixo</w:t>
      </w:r>
    </w:p>
    <w:p w14:paraId="0000001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relacionados:</w:t>
      </w:r>
    </w:p>
    <w:p w14:paraId="00000020" w14:textId="77777777" w:rsidR="00326CB0" w:rsidRPr="00F90023" w:rsidRDefault="00326CB0">
      <w:pPr>
        <w:jc w:val="both"/>
        <w:rPr>
          <w:rFonts w:asciiTheme="majorHAnsi" w:eastAsia="Calibri" w:hAnsiTheme="majorHAnsi" w:cstheme="majorHAnsi"/>
          <w:sz w:val="22"/>
          <w:szCs w:val="22"/>
        </w:rPr>
      </w:pPr>
    </w:p>
    <w:p w14:paraId="00000021"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Documentos para inscrição (devem ser escaneados e enviados por e-mail):</w:t>
      </w:r>
    </w:p>
    <w:p w14:paraId="00000022"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Ficha de inscrição</w:t>
      </w:r>
      <w:r w:rsidRPr="00F90023">
        <w:rPr>
          <w:rFonts w:asciiTheme="majorHAnsi" w:eastAsia="Calibri" w:hAnsiTheme="majorHAnsi" w:cstheme="majorHAnsi"/>
          <w:sz w:val="22"/>
          <w:szCs w:val="22"/>
        </w:rPr>
        <w:tab/>
      </w:r>
    </w:p>
    <w:p w14:paraId="00000023"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Diploma do Curso de Graduação ou Declaração de Conclusão - para recém-formados, devendo ser substituída por cópia do Diploma até o último dia de aula do curso</w:t>
      </w:r>
    </w:p>
    <w:p w14:paraId="00000024"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Histórico Escolar da Graduação</w:t>
      </w:r>
    </w:p>
    <w:p w14:paraId="00000025"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Cédula de Identidade (RG)</w:t>
      </w:r>
    </w:p>
    <w:p w14:paraId="0000002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Título</w:t>
      </w:r>
      <w:r w:rsidRPr="00F90023">
        <w:rPr>
          <w:rFonts w:asciiTheme="majorHAnsi" w:eastAsia="Calibri" w:hAnsiTheme="majorHAnsi" w:cstheme="majorHAnsi"/>
          <w:sz w:val="22"/>
          <w:szCs w:val="22"/>
        </w:rPr>
        <w:tab/>
        <w:t>de Eleitor</w:t>
      </w:r>
    </w:p>
    <w:p w14:paraId="00000027"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CPF (ou passaporte para estrangeiros)</w:t>
      </w:r>
    </w:p>
    <w:p w14:paraId="00000028"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Certidão de Nascimento ou de</w:t>
      </w:r>
      <w:r w:rsidRPr="00F90023">
        <w:rPr>
          <w:rFonts w:asciiTheme="majorHAnsi" w:eastAsia="Calibri" w:hAnsiTheme="majorHAnsi" w:cstheme="majorHAnsi"/>
          <w:sz w:val="22"/>
          <w:szCs w:val="22"/>
        </w:rPr>
        <w:tab/>
        <w:t xml:space="preserve"> Casamento</w:t>
      </w:r>
    </w:p>
    <w:p w14:paraId="00000029"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Prova</w:t>
      </w:r>
      <w:r w:rsidRPr="00F90023">
        <w:rPr>
          <w:rFonts w:asciiTheme="majorHAnsi" w:eastAsia="Calibri" w:hAnsiTheme="majorHAnsi" w:cstheme="majorHAnsi"/>
          <w:sz w:val="22"/>
          <w:szCs w:val="22"/>
        </w:rPr>
        <w:tab/>
        <w:t>de quitação com o serviço militar (sexo</w:t>
      </w:r>
      <w:r w:rsidRPr="00F90023">
        <w:rPr>
          <w:rFonts w:asciiTheme="majorHAnsi" w:eastAsia="Calibri" w:hAnsiTheme="majorHAnsi" w:cstheme="majorHAnsi"/>
          <w:sz w:val="22"/>
          <w:szCs w:val="22"/>
        </w:rPr>
        <w:tab/>
        <w:t>masculino)</w:t>
      </w:r>
    </w:p>
    <w:p w14:paraId="0000002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Currículo Vitae com documentação comprobatória</w:t>
      </w:r>
    </w:p>
    <w:p w14:paraId="0000002B"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Comprovante</w:t>
      </w:r>
      <w:r w:rsidRPr="00F90023">
        <w:rPr>
          <w:rFonts w:asciiTheme="majorHAnsi" w:eastAsia="Calibri" w:hAnsiTheme="majorHAnsi" w:cstheme="majorHAnsi"/>
          <w:sz w:val="22"/>
          <w:szCs w:val="22"/>
        </w:rPr>
        <w:tab/>
        <w:t>de pagamento da taxa de inscrição</w:t>
      </w:r>
    </w:p>
    <w:p w14:paraId="0000002C" w14:textId="6738F821"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Anteprojeto de pesquisa, conforme modelo disponível</w:t>
      </w:r>
      <w:r w:rsidRPr="00F90023">
        <w:rPr>
          <w:rFonts w:asciiTheme="majorHAnsi" w:eastAsia="Calibri" w:hAnsiTheme="majorHAnsi" w:cstheme="majorHAnsi"/>
          <w:sz w:val="22"/>
          <w:szCs w:val="22"/>
        </w:rPr>
        <w:tab/>
        <w:t xml:space="preserve">no site </w:t>
      </w:r>
      <w:hyperlink r:id="rId7" w:history="1">
        <w:r w:rsidR="005D0282" w:rsidRPr="00F90023">
          <w:rPr>
            <w:rStyle w:val="Hiperlink"/>
            <w:rFonts w:asciiTheme="majorHAnsi" w:eastAsia="Calibri" w:hAnsiTheme="majorHAnsi" w:cstheme="majorHAnsi"/>
            <w:sz w:val="22"/>
            <w:szCs w:val="22"/>
          </w:rPr>
          <w:t>http://mestradodh.unitau.br</w:t>
        </w:r>
      </w:hyperlink>
    </w:p>
    <w:p w14:paraId="0000002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Obs.</w:t>
      </w:r>
      <w:r w:rsidRPr="00F90023">
        <w:rPr>
          <w:rFonts w:asciiTheme="majorHAnsi" w:eastAsia="Calibri" w:hAnsiTheme="majorHAnsi" w:cstheme="majorHAnsi"/>
          <w:sz w:val="22"/>
          <w:szCs w:val="22"/>
        </w:rPr>
        <w:tab/>
      </w:r>
    </w:p>
    <w:p w14:paraId="0000002E"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Ao se inscrever o candidato declara conhecer e aceitar as condições e normas estabelecidas</w:t>
      </w:r>
      <w:r w:rsidRPr="00F90023">
        <w:rPr>
          <w:rFonts w:asciiTheme="majorHAnsi" w:eastAsia="Calibri" w:hAnsiTheme="majorHAnsi" w:cstheme="majorHAnsi"/>
          <w:sz w:val="22"/>
          <w:szCs w:val="22"/>
        </w:rPr>
        <w:tab/>
        <w:t xml:space="preserve"> neste Processo</w:t>
      </w:r>
      <w:r w:rsidRPr="00F90023">
        <w:rPr>
          <w:rFonts w:asciiTheme="majorHAnsi" w:eastAsia="Calibri" w:hAnsiTheme="majorHAnsi" w:cstheme="majorHAnsi"/>
          <w:sz w:val="22"/>
          <w:szCs w:val="22"/>
        </w:rPr>
        <w:tab/>
        <w:t>Seletivo.</w:t>
      </w:r>
    </w:p>
    <w:p w14:paraId="0000002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responsabilidade pela</w:t>
      </w:r>
      <w:r w:rsidRPr="00F90023">
        <w:rPr>
          <w:rFonts w:asciiTheme="majorHAnsi" w:eastAsia="Calibri" w:hAnsiTheme="majorHAnsi" w:cstheme="majorHAnsi"/>
          <w:sz w:val="22"/>
          <w:szCs w:val="22"/>
        </w:rPr>
        <w:tab/>
        <w:t>documentação</w:t>
      </w:r>
      <w:r w:rsidRPr="00F90023">
        <w:rPr>
          <w:rFonts w:asciiTheme="majorHAnsi" w:eastAsia="Calibri" w:hAnsiTheme="majorHAnsi" w:cstheme="majorHAnsi"/>
          <w:sz w:val="22"/>
          <w:szCs w:val="22"/>
        </w:rPr>
        <w:tab/>
        <w:t>enviada</w:t>
      </w:r>
      <w:r w:rsidRPr="00F90023">
        <w:rPr>
          <w:rFonts w:asciiTheme="majorHAnsi" w:eastAsia="Calibri" w:hAnsiTheme="majorHAnsi" w:cstheme="majorHAnsi"/>
          <w:sz w:val="22"/>
          <w:szCs w:val="22"/>
        </w:rPr>
        <w:tab/>
        <w:t>por e-mail no ato da inscrição é do candidato. Terá a inscrição anulada o candidato que não atender a todos os requisitos e as exigências deste Processo Seletivo.</w:t>
      </w:r>
    </w:p>
    <w:p w14:paraId="00000030"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taxa de inscrição não será restituída em hipótese alguma.</w:t>
      </w:r>
    </w:p>
    <w:p w14:paraId="00000031" w14:textId="04F4F903" w:rsidR="00326CB0" w:rsidRPr="00F90023" w:rsidRDefault="004A2AB4">
      <w:pPr>
        <w:jc w:val="both"/>
        <w:rPr>
          <w:rFonts w:asciiTheme="majorHAnsi" w:eastAsia="Calibri" w:hAnsiTheme="majorHAnsi" w:cstheme="majorHAnsi"/>
          <w:b/>
          <w:bCs/>
          <w:sz w:val="22"/>
          <w:szCs w:val="22"/>
        </w:rPr>
      </w:pPr>
      <w:r w:rsidRPr="00F90023">
        <w:rPr>
          <w:rFonts w:asciiTheme="majorHAnsi" w:eastAsia="Calibri" w:hAnsiTheme="majorHAnsi" w:cstheme="majorHAnsi"/>
          <w:sz w:val="22"/>
          <w:szCs w:val="22"/>
        </w:rPr>
        <w:t>• A lista</w:t>
      </w:r>
      <w:r w:rsidR="00857840" w:rsidRPr="00F90023">
        <w:rPr>
          <w:rFonts w:asciiTheme="majorHAnsi" w:eastAsia="Calibri" w:hAnsiTheme="majorHAnsi" w:cstheme="majorHAnsi"/>
          <w:sz w:val="22"/>
          <w:szCs w:val="22"/>
        </w:rPr>
        <w:t xml:space="preserve"> </w:t>
      </w:r>
      <w:r w:rsidRPr="00F90023">
        <w:rPr>
          <w:rFonts w:asciiTheme="majorHAnsi" w:eastAsia="Calibri" w:hAnsiTheme="majorHAnsi" w:cstheme="majorHAnsi"/>
          <w:sz w:val="22"/>
          <w:szCs w:val="22"/>
        </w:rPr>
        <w:t xml:space="preserve">de inscrições deferidas será divulgada no site </w:t>
      </w:r>
      <w:hyperlink r:id="rId8">
        <w:r w:rsidRPr="00F90023">
          <w:rPr>
            <w:rFonts w:asciiTheme="majorHAnsi" w:eastAsia="Calibri" w:hAnsiTheme="majorHAnsi" w:cstheme="majorHAnsi"/>
            <w:b/>
            <w:bCs/>
            <w:color w:val="0000FF"/>
            <w:sz w:val="22"/>
            <w:szCs w:val="22"/>
            <w:u w:val="single"/>
          </w:rPr>
          <w:t>http://mestradodh.unitau.br</w:t>
        </w:r>
      </w:hyperlink>
      <w:r w:rsidRPr="00F90023">
        <w:rPr>
          <w:rFonts w:asciiTheme="majorHAnsi" w:eastAsia="Calibri" w:hAnsiTheme="majorHAnsi" w:cstheme="majorHAnsi"/>
          <w:b/>
          <w:bCs/>
          <w:sz w:val="22"/>
          <w:szCs w:val="22"/>
        </w:rPr>
        <w:t xml:space="preserve"> no dia </w:t>
      </w:r>
      <w:r w:rsidR="00D27338" w:rsidRPr="00F90023">
        <w:rPr>
          <w:rFonts w:asciiTheme="majorHAnsi" w:eastAsia="Calibri" w:hAnsiTheme="majorHAnsi" w:cstheme="majorHAnsi"/>
          <w:b/>
          <w:bCs/>
          <w:sz w:val="22"/>
          <w:szCs w:val="22"/>
        </w:rPr>
        <w:t>22</w:t>
      </w:r>
      <w:r w:rsidRPr="00F90023">
        <w:rPr>
          <w:rFonts w:asciiTheme="majorHAnsi" w:eastAsia="Calibri" w:hAnsiTheme="majorHAnsi" w:cstheme="majorHAnsi"/>
          <w:b/>
          <w:bCs/>
          <w:sz w:val="22"/>
          <w:szCs w:val="22"/>
        </w:rPr>
        <w:t xml:space="preserve"> </w:t>
      </w:r>
      <w:r w:rsidR="00D27338" w:rsidRPr="00F90023">
        <w:rPr>
          <w:rFonts w:asciiTheme="majorHAnsi" w:eastAsia="Calibri" w:hAnsiTheme="majorHAnsi" w:cstheme="majorHAnsi"/>
          <w:b/>
          <w:bCs/>
          <w:sz w:val="22"/>
          <w:szCs w:val="22"/>
        </w:rPr>
        <w:t>fevereiro de 2021.</w:t>
      </w:r>
    </w:p>
    <w:p w14:paraId="00000032" w14:textId="77777777" w:rsidR="00326CB0" w:rsidRPr="00F90023" w:rsidRDefault="00326CB0">
      <w:pPr>
        <w:jc w:val="both"/>
        <w:rPr>
          <w:rFonts w:asciiTheme="majorHAnsi" w:eastAsia="Calibri" w:hAnsiTheme="majorHAnsi" w:cstheme="majorHAnsi"/>
          <w:b/>
          <w:bCs/>
          <w:sz w:val="22"/>
          <w:szCs w:val="22"/>
        </w:rPr>
      </w:pPr>
    </w:p>
    <w:p w14:paraId="00000033"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III – DO</w:t>
      </w:r>
      <w:r w:rsidRPr="00F90023">
        <w:rPr>
          <w:rFonts w:asciiTheme="majorHAnsi" w:eastAsia="Calibri" w:hAnsiTheme="majorHAnsi" w:cstheme="majorHAnsi"/>
          <w:sz w:val="22"/>
          <w:szCs w:val="22"/>
        </w:rPr>
        <w:tab/>
        <w:t>PROCESSO SELETIVO</w:t>
      </w:r>
    </w:p>
    <w:p w14:paraId="00000034" w14:textId="77777777" w:rsidR="00326CB0" w:rsidRPr="00F90023" w:rsidRDefault="00326CB0">
      <w:pPr>
        <w:jc w:val="both"/>
        <w:rPr>
          <w:rFonts w:asciiTheme="majorHAnsi" w:eastAsia="Calibri" w:hAnsiTheme="majorHAnsi" w:cstheme="majorHAnsi"/>
          <w:sz w:val="22"/>
          <w:szCs w:val="22"/>
        </w:rPr>
      </w:pPr>
    </w:p>
    <w:p w14:paraId="00000035" w14:textId="663D44EC"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Serão oferecidas</w:t>
      </w:r>
      <w:r w:rsidR="00D27338" w:rsidRPr="00F90023">
        <w:rPr>
          <w:rFonts w:asciiTheme="majorHAnsi" w:eastAsia="Calibri" w:hAnsiTheme="majorHAnsi" w:cstheme="majorHAnsi"/>
          <w:sz w:val="22"/>
          <w:szCs w:val="22"/>
        </w:rPr>
        <w:t xml:space="preserve"> de 15 a 25 vagas </w:t>
      </w:r>
      <w:r w:rsidRPr="00F90023">
        <w:rPr>
          <w:rFonts w:asciiTheme="majorHAnsi" w:eastAsia="Calibri" w:hAnsiTheme="majorHAnsi" w:cstheme="majorHAnsi"/>
          <w:sz w:val="22"/>
          <w:szCs w:val="22"/>
        </w:rPr>
        <w:t>para o curso de Mestrado em Desenvolvimento Humano: Formação, Políticas e Práticas Sociais.</w:t>
      </w:r>
    </w:p>
    <w:p w14:paraId="0000003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 Processo Seletivo constará de:</w:t>
      </w:r>
    </w:p>
    <w:p w14:paraId="00000037" w14:textId="7F744090"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Análise do currículo e</w:t>
      </w:r>
      <w:r w:rsidRPr="00F90023">
        <w:rPr>
          <w:rFonts w:asciiTheme="majorHAnsi" w:eastAsia="Calibri" w:hAnsiTheme="majorHAnsi" w:cstheme="majorHAnsi"/>
          <w:sz w:val="22"/>
          <w:szCs w:val="22"/>
        </w:rPr>
        <w:tab/>
        <w:t xml:space="preserve">do anteprojeto (na página final do anteprojeto apresentado pelo candidato, </w:t>
      </w:r>
      <w:r w:rsidR="005D0282" w:rsidRPr="00F90023">
        <w:rPr>
          <w:rFonts w:asciiTheme="majorHAnsi" w:eastAsia="Calibri" w:hAnsiTheme="majorHAnsi" w:cstheme="majorHAnsi"/>
          <w:sz w:val="22"/>
          <w:szCs w:val="22"/>
        </w:rPr>
        <w:t xml:space="preserve">o mesmo </w:t>
      </w:r>
      <w:r w:rsidRPr="00F90023">
        <w:rPr>
          <w:rFonts w:asciiTheme="majorHAnsi" w:eastAsia="Calibri" w:hAnsiTheme="majorHAnsi" w:cstheme="majorHAnsi"/>
          <w:sz w:val="22"/>
          <w:szCs w:val="22"/>
        </w:rPr>
        <w:t xml:space="preserve">deve indicar três possíveis orientadores, a partir da visualização do currículo lattes disponível no site do programa: </w:t>
      </w:r>
      <w:hyperlink r:id="rId9">
        <w:r w:rsidRPr="00F90023">
          <w:rPr>
            <w:rFonts w:asciiTheme="majorHAnsi" w:eastAsia="Calibri" w:hAnsiTheme="majorHAnsi" w:cstheme="majorHAnsi"/>
            <w:color w:val="0000FF"/>
            <w:sz w:val="22"/>
            <w:szCs w:val="22"/>
            <w:u w:val="single"/>
          </w:rPr>
          <w:t>https://mestradodh.unitau.br/corpo-docente/</w:t>
        </w:r>
      </w:hyperlink>
      <w:r w:rsidR="005D0282" w:rsidRPr="00F90023">
        <w:rPr>
          <w:rFonts w:asciiTheme="majorHAnsi" w:eastAsia="Calibri" w:hAnsiTheme="majorHAnsi" w:cstheme="majorHAnsi"/>
          <w:sz w:val="22"/>
          <w:szCs w:val="22"/>
        </w:rPr>
        <w:t>).</w:t>
      </w:r>
    </w:p>
    <w:p w14:paraId="00000038" w14:textId="243F824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Prova (de caráter classificatório e eliminatório): a ser realizada</w:t>
      </w:r>
      <w:r w:rsidRPr="00F90023">
        <w:rPr>
          <w:rFonts w:asciiTheme="majorHAnsi" w:eastAsia="Calibri" w:hAnsiTheme="majorHAnsi" w:cstheme="majorHAnsi"/>
          <w:sz w:val="22"/>
          <w:szCs w:val="22"/>
        </w:rPr>
        <w:tab/>
        <w:t xml:space="preserve">no </w:t>
      </w:r>
      <w:r w:rsidRPr="00F90023">
        <w:rPr>
          <w:rFonts w:asciiTheme="majorHAnsi" w:eastAsia="Calibri" w:hAnsiTheme="majorHAnsi" w:cstheme="majorHAnsi"/>
          <w:b/>
          <w:bCs/>
          <w:sz w:val="22"/>
          <w:szCs w:val="22"/>
        </w:rPr>
        <w:t xml:space="preserve">dia </w:t>
      </w:r>
      <w:r w:rsidR="00D27338" w:rsidRPr="00F90023">
        <w:rPr>
          <w:rFonts w:asciiTheme="majorHAnsi" w:eastAsia="Calibri" w:hAnsiTheme="majorHAnsi" w:cstheme="majorHAnsi"/>
          <w:b/>
          <w:bCs/>
          <w:sz w:val="22"/>
          <w:szCs w:val="22"/>
        </w:rPr>
        <w:t>23</w:t>
      </w:r>
      <w:r w:rsidRPr="00F90023">
        <w:rPr>
          <w:rFonts w:asciiTheme="majorHAnsi" w:eastAsia="Calibri" w:hAnsiTheme="majorHAnsi" w:cstheme="majorHAnsi"/>
          <w:b/>
          <w:bCs/>
          <w:sz w:val="22"/>
          <w:szCs w:val="22"/>
        </w:rPr>
        <w:t xml:space="preserve"> de </w:t>
      </w:r>
      <w:r w:rsidR="00D27338" w:rsidRPr="00F90023">
        <w:rPr>
          <w:rFonts w:asciiTheme="majorHAnsi" w:eastAsia="Calibri" w:hAnsiTheme="majorHAnsi" w:cstheme="majorHAnsi"/>
          <w:b/>
          <w:bCs/>
          <w:sz w:val="22"/>
          <w:szCs w:val="22"/>
        </w:rPr>
        <w:t>fevereiro</w:t>
      </w:r>
      <w:r w:rsidRPr="00F90023">
        <w:rPr>
          <w:rFonts w:asciiTheme="majorHAnsi" w:eastAsia="Calibri" w:hAnsiTheme="majorHAnsi" w:cstheme="majorHAnsi"/>
          <w:b/>
          <w:bCs/>
          <w:sz w:val="22"/>
          <w:szCs w:val="22"/>
        </w:rPr>
        <w:t xml:space="preserve"> de </w:t>
      </w:r>
      <w:r w:rsidR="002C76FB" w:rsidRPr="00F90023">
        <w:rPr>
          <w:rFonts w:asciiTheme="majorHAnsi" w:eastAsia="Calibri" w:hAnsiTheme="majorHAnsi" w:cstheme="majorHAnsi"/>
          <w:b/>
          <w:bCs/>
          <w:sz w:val="22"/>
          <w:szCs w:val="22"/>
        </w:rPr>
        <w:t xml:space="preserve">2021 de </w:t>
      </w:r>
      <w:r w:rsidRPr="00F90023">
        <w:rPr>
          <w:rFonts w:asciiTheme="majorHAnsi" w:eastAsia="Calibri" w:hAnsiTheme="majorHAnsi" w:cstheme="majorHAnsi"/>
          <w:b/>
          <w:bCs/>
          <w:sz w:val="22"/>
          <w:szCs w:val="22"/>
        </w:rPr>
        <w:t>18:00 às 2</w:t>
      </w:r>
      <w:r w:rsidR="00D27338" w:rsidRPr="00F90023">
        <w:rPr>
          <w:rFonts w:asciiTheme="majorHAnsi" w:eastAsia="Calibri" w:hAnsiTheme="majorHAnsi" w:cstheme="majorHAnsi"/>
          <w:b/>
          <w:bCs/>
          <w:sz w:val="22"/>
          <w:szCs w:val="22"/>
        </w:rPr>
        <w:t>1</w:t>
      </w:r>
      <w:r w:rsidRPr="00F90023">
        <w:rPr>
          <w:rFonts w:asciiTheme="majorHAnsi" w:eastAsia="Calibri" w:hAnsiTheme="majorHAnsi" w:cstheme="majorHAnsi"/>
          <w:b/>
          <w:bCs/>
          <w:sz w:val="22"/>
          <w:szCs w:val="22"/>
        </w:rPr>
        <w:t>:00</w:t>
      </w:r>
      <w:r w:rsidR="0001633F" w:rsidRPr="00F90023">
        <w:rPr>
          <w:rFonts w:asciiTheme="majorHAnsi" w:eastAsia="Calibri" w:hAnsiTheme="majorHAnsi" w:cstheme="majorHAnsi"/>
          <w:sz w:val="22"/>
          <w:szCs w:val="22"/>
        </w:rPr>
        <w:t xml:space="preserve">, presencialmente na Pró-reitoria de Pesquisa e Pós-graduação (PRPPG), localizada à R. Visconde do Rio Branco 210 – Centro – CEP: 12020-040, Taubaté, SP, ou remotamente, com </w:t>
      </w:r>
      <w:r w:rsidRPr="00F90023">
        <w:rPr>
          <w:rFonts w:asciiTheme="majorHAnsi" w:eastAsia="Calibri" w:hAnsiTheme="majorHAnsi" w:cstheme="majorHAnsi"/>
          <w:sz w:val="22"/>
          <w:szCs w:val="22"/>
        </w:rPr>
        <w:t>instruções dadas ao vivo por videoconferência</w:t>
      </w:r>
      <w:r w:rsidR="0001633F" w:rsidRPr="00F90023">
        <w:rPr>
          <w:rFonts w:asciiTheme="majorHAnsi" w:eastAsia="Calibri" w:hAnsiTheme="majorHAnsi" w:cstheme="majorHAnsi"/>
          <w:sz w:val="22"/>
          <w:szCs w:val="22"/>
        </w:rPr>
        <w:t xml:space="preserve">, caso haja recomendação oficial da </w:t>
      </w:r>
      <w:proofErr w:type="spellStart"/>
      <w:r w:rsidR="0001633F" w:rsidRPr="00F90023">
        <w:rPr>
          <w:rFonts w:asciiTheme="majorHAnsi" w:eastAsia="Calibri" w:hAnsiTheme="majorHAnsi" w:cstheme="majorHAnsi"/>
          <w:sz w:val="22"/>
          <w:szCs w:val="22"/>
        </w:rPr>
        <w:t>Unitau</w:t>
      </w:r>
      <w:proofErr w:type="spellEnd"/>
      <w:r w:rsidR="0001633F" w:rsidRPr="00F90023">
        <w:rPr>
          <w:rFonts w:asciiTheme="majorHAnsi" w:eastAsia="Calibri" w:hAnsiTheme="majorHAnsi" w:cstheme="majorHAnsi"/>
          <w:sz w:val="22"/>
          <w:szCs w:val="22"/>
        </w:rPr>
        <w:t xml:space="preserve"> para atividades remotas </w:t>
      </w:r>
      <w:r w:rsidRPr="00F90023">
        <w:rPr>
          <w:rFonts w:asciiTheme="majorHAnsi" w:eastAsia="Calibri" w:hAnsiTheme="majorHAnsi" w:cstheme="majorHAnsi"/>
          <w:sz w:val="22"/>
          <w:szCs w:val="22"/>
        </w:rPr>
        <w:t>(</w:t>
      </w:r>
      <w:r w:rsidR="0001633F" w:rsidRPr="00F90023">
        <w:rPr>
          <w:rFonts w:asciiTheme="majorHAnsi" w:eastAsia="Calibri" w:hAnsiTheme="majorHAnsi" w:cstheme="majorHAnsi"/>
          <w:sz w:val="22"/>
          <w:szCs w:val="22"/>
        </w:rPr>
        <w:t xml:space="preserve">nesse caso, </w:t>
      </w:r>
      <w:r w:rsidRPr="00F90023">
        <w:rPr>
          <w:rFonts w:asciiTheme="majorHAnsi" w:eastAsia="Calibri" w:hAnsiTheme="majorHAnsi" w:cstheme="majorHAnsi"/>
          <w:sz w:val="22"/>
          <w:szCs w:val="22"/>
        </w:rPr>
        <w:t>o link será enviado para o e-mail do candidato no dia da prova). As características da prova estão indicadas no Anexo 1.</w:t>
      </w:r>
      <w:r w:rsidR="00F90023" w:rsidRPr="00F90023">
        <w:rPr>
          <w:rFonts w:asciiTheme="majorHAnsi" w:eastAsia="Calibri" w:hAnsiTheme="majorHAnsi" w:cstheme="majorHAnsi"/>
          <w:sz w:val="22"/>
          <w:szCs w:val="22"/>
        </w:rPr>
        <w:t xml:space="preserve"> </w:t>
      </w:r>
      <w:r w:rsidR="00F90023" w:rsidRPr="005C2E24">
        <w:rPr>
          <w:rFonts w:asciiTheme="majorHAnsi" w:eastAsia="Calibri" w:hAnsiTheme="majorHAnsi" w:cstheme="majorHAnsi"/>
          <w:sz w:val="22"/>
          <w:szCs w:val="22"/>
        </w:rPr>
        <w:t xml:space="preserve">A lista de classificação para a realização da entrevista será publicada no </w:t>
      </w:r>
      <w:r w:rsidR="00F90023" w:rsidRPr="005C2E24">
        <w:rPr>
          <w:rFonts w:asciiTheme="majorHAnsi" w:eastAsia="Calibri" w:hAnsiTheme="majorHAnsi" w:cstheme="majorHAnsi"/>
          <w:b/>
          <w:bCs/>
          <w:sz w:val="22"/>
          <w:szCs w:val="22"/>
        </w:rPr>
        <w:t>dia 24 de fevereiro</w:t>
      </w:r>
      <w:r w:rsidR="00F90023" w:rsidRPr="005C2E24">
        <w:rPr>
          <w:rFonts w:asciiTheme="majorHAnsi" w:eastAsia="Calibri" w:hAnsiTheme="majorHAnsi" w:cstheme="majorHAnsi"/>
          <w:sz w:val="22"/>
          <w:szCs w:val="22"/>
        </w:rPr>
        <w:t xml:space="preserve"> no site </w:t>
      </w:r>
      <w:hyperlink r:id="rId10" w:history="1">
        <w:r w:rsidR="00F90023" w:rsidRPr="005C2E24">
          <w:rPr>
            <w:rStyle w:val="Hiperlink"/>
            <w:rFonts w:asciiTheme="majorHAnsi" w:eastAsia="Calibri" w:hAnsiTheme="majorHAnsi" w:cstheme="majorHAnsi"/>
            <w:sz w:val="22"/>
            <w:szCs w:val="22"/>
          </w:rPr>
          <w:t>http://mestradodh.unitau.br</w:t>
        </w:r>
      </w:hyperlink>
    </w:p>
    <w:p w14:paraId="00000039" w14:textId="65FF469E"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Entrevista (de</w:t>
      </w:r>
      <w:r w:rsidRPr="00F90023">
        <w:rPr>
          <w:rFonts w:asciiTheme="majorHAnsi" w:eastAsia="Calibri" w:hAnsiTheme="majorHAnsi" w:cstheme="majorHAnsi"/>
          <w:sz w:val="22"/>
          <w:szCs w:val="22"/>
        </w:rPr>
        <w:tab/>
        <w:t xml:space="preserve">caráter classificatório e eliminatório): </w:t>
      </w:r>
      <w:r w:rsidR="006939C2" w:rsidRPr="00F90023">
        <w:rPr>
          <w:rFonts w:asciiTheme="majorHAnsi" w:eastAsia="Calibri" w:hAnsiTheme="majorHAnsi" w:cstheme="majorHAnsi"/>
          <w:sz w:val="22"/>
          <w:szCs w:val="22"/>
        </w:rPr>
        <w:t xml:space="preserve">a ser realizada </w:t>
      </w:r>
      <w:r w:rsidR="00A13C33" w:rsidRPr="00F90023">
        <w:rPr>
          <w:rFonts w:asciiTheme="majorHAnsi" w:eastAsia="Calibri" w:hAnsiTheme="majorHAnsi" w:cstheme="majorHAnsi"/>
          <w:sz w:val="22"/>
          <w:szCs w:val="22"/>
        </w:rPr>
        <w:t xml:space="preserve">dia </w:t>
      </w:r>
      <w:r w:rsidR="00A13C33" w:rsidRPr="00F90023">
        <w:rPr>
          <w:rFonts w:asciiTheme="majorHAnsi" w:eastAsia="Calibri" w:hAnsiTheme="majorHAnsi" w:cstheme="majorHAnsi"/>
          <w:b/>
          <w:bCs/>
          <w:sz w:val="22"/>
          <w:szCs w:val="22"/>
        </w:rPr>
        <w:t xml:space="preserve">25 de fevereiro </w:t>
      </w:r>
      <w:r w:rsidR="002C76FB" w:rsidRPr="00F90023">
        <w:rPr>
          <w:rFonts w:asciiTheme="majorHAnsi" w:eastAsia="Calibri" w:hAnsiTheme="majorHAnsi" w:cstheme="majorHAnsi"/>
          <w:b/>
          <w:bCs/>
          <w:sz w:val="22"/>
          <w:szCs w:val="22"/>
        </w:rPr>
        <w:t xml:space="preserve">de 2021 </w:t>
      </w:r>
      <w:r w:rsidR="00A13C33" w:rsidRPr="00F90023">
        <w:rPr>
          <w:rFonts w:asciiTheme="majorHAnsi" w:eastAsia="Calibri" w:hAnsiTheme="majorHAnsi" w:cstheme="majorHAnsi"/>
          <w:b/>
          <w:bCs/>
          <w:sz w:val="22"/>
          <w:szCs w:val="22"/>
        </w:rPr>
        <w:t>a partir das 14:00,</w:t>
      </w:r>
      <w:r w:rsidR="00A13C33" w:rsidRPr="00F90023">
        <w:rPr>
          <w:rFonts w:asciiTheme="majorHAnsi" w:eastAsia="Calibri" w:hAnsiTheme="majorHAnsi" w:cstheme="majorHAnsi"/>
          <w:sz w:val="22"/>
          <w:szCs w:val="22"/>
        </w:rPr>
        <w:t xml:space="preserve"> presencialmente na Pró-reitoria de Pesquisa e Pós-graduação (PRPPG), localizada à R. Visconde do Rio Branco 210 – Centro – CEP: 12020-040, Taubaté, SP, ou remotamente, com instruções dadas ao vivo por videoconferência, caso haja recomendação oficial da </w:t>
      </w:r>
      <w:proofErr w:type="spellStart"/>
      <w:r w:rsidR="00A13C33" w:rsidRPr="00F90023">
        <w:rPr>
          <w:rFonts w:asciiTheme="majorHAnsi" w:eastAsia="Calibri" w:hAnsiTheme="majorHAnsi" w:cstheme="majorHAnsi"/>
          <w:sz w:val="22"/>
          <w:szCs w:val="22"/>
        </w:rPr>
        <w:t>Unitau</w:t>
      </w:r>
      <w:proofErr w:type="spellEnd"/>
      <w:r w:rsidR="00A13C33" w:rsidRPr="00F90023">
        <w:rPr>
          <w:rFonts w:asciiTheme="majorHAnsi" w:eastAsia="Calibri" w:hAnsiTheme="majorHAnsi" w:cstheme="majorHAnsi"/>
          <w:sz w:val="22"/>
          <w:szCs w:val="22"/>
        </w:rPr>
        <w:t xml:space="preserve"> para atividades remotas (nesse caso, o link será enviado para o e-mail do candidato no dia da prova).</w:t>
      </w:r>
    </w:p>
    <w:p w14:paraId="0000003A" w14:textId="229F764C"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 </w:t>
      </w:r>
      <w:r w:rsidR="005D0282" w:rsidRPr="00F90023">
        <w:rPr>
          <w:rFonts w:asciiTheme="majorHAnsi" w:eastAsia="Calibri" w:hAnsiTheme="majorHAnsi" w:cstheme="majorHAnsi"/>
          <w:sz w:val="22"/>
          <w:szCs w:val="22"/>
        </w:rPr>
        <w:t>Resultados</w:t>
      </w:r>
      <w:r w:rsidRPr="00F90023">
        <w:rPr>
          <w:rFonts w:asciiTheme="majorHAnsi" w:eastAsia="Calibri" w:hAnsiTheme="majorHAnsi" w:cstheme="majorHAnsi"/>
          <w:sz w:val="22"/>
          <w:szCs w:val="22"/>
        </w:rPr>
        <w:t>: resultados divulgados</w:t>
      </w:r>
      <w:r w:rsidR="005D0282" w:rsidRPr="00F90023">
        <w:rPr>
          <w:rFonts w:asciiTheme="majorHAnsi" w:eastAsia="Calibri" w:hAnsiTheme="majorHAnsi" w:cstheme="majorHAnsi"/>
          <w:sz w:val="22"/>
          <w:szCs w:val="22"/>
        </w:rPr>
        <w:t xml:space="preserve"> </w:t>
      </w:r>
      <w:r w:rsidR="002C76FB" w:rsidRPr="00F90023">
        <w:rPr>
          <w:rFonts w:asciiTheme="majorHAnsi" w:eastAsia="Calibri" w:hAnsiTheme="majorHAnsi" w:cstheme="majorHAnsi"/>
          <w:sz w:val="22"/>
          <w:szCs w:val="22"/>
        </w:rPr>
        <w:t xml:space="preserve">entre os dias </w:t>
      </w:r>
      <w:r w:rsidR="002C76FB" w:rsidRPr="00F90023">
        <w:rPr>
          <w:rFonts w:asciiTheme="majorHAnsi" w:eastAsia="Calibri" w:hAnsiTheme="majorHAnsi" w:cstheme="majorHAnsi"/>
          <w:b/>
          <w:bCs/>
          <w:sz w:val="22"/>
          <w:szCs w:val="22"/>
        </w:rPr>
        <w:t>01 e 05 de março</w:t>
      </w:r>
      <w:r w:rsidRPr="00F90023">
        <w:rPr>
          <w:rFonts w:asciiTheme="majorHAnsi" w:eastAsia="Calibri" w:hAnsiTheme="majorHAnsi" w:cstheme="majorHAnsi"/>
          <w:b/>
          <w:bCs/>
          <w:sz w:val="22"/>
          <w:szCs w:val="22"/>
        </w:rPr>
        <w:t xml:space="preserve"> de 202</w:t>
      </w:r>
      <w:r w:rsidR="002C76FB" w:rsidRPr="00F90023">
        <w:rPr>
          <w:rFonts w:asciiTheme="majorHAnsi" w:eastAsia="Calibri" w:hAnsiTheme="majorHAnsi" w:cstheme="majorHAnsi"/>
          <w:b/>
          <w:bCs/>
          <w:sz w:val="22"/>
          <w:szCs w:val="22"/>
        </w:rPr>
        <w:t>1</w:t>
      </w:r>
      <w:r w:rsidRPr="00F90023">
        <w:rPr>
          <w:rFonts w:asciiTheme="majorHAnsi" w:eastAsia="Calibri" w:hAnsiTheme="majorHAnsi" w:cstheme="majorHAnsi"/>
          <w:sz w:val="22"/>
          <w:szCs w:val="22"/>
        </w:rPr>
        <w:t xml:space="preserve">, no site </w:t>
      </w:r>
      <w:bookmarkStart w:id="1" w:name="_Hlk57155645"/>
      <w:r w:rsidR="005D0282" w:rsidRPr="00F90023">
        <w:rPr>
          <w:rFonts w:asciiTheme="majorHAnsi" w:eastAsia="Calibri" w:hAnsiTheme="majorHAnsi" w:cstheme="majorHAnsi"/>
          <w:sz w:val="22"/>
          <w:szCs w:val="22"/>
        </w:rPr>
        <w:fldChar w:fldCharType="begin"/>
      </w:r>
      <w:r w:rsidR="005D0282" w:rsidRPr="00F90023">
        <w:rPr>
          <w:rFonts w:asciiTheme="majorHAnsi" w:eastAsia="Calibri" w:hAnsiTheme="majorHAnsi" w:cstheme="majorHAnsi"/>
          <w:sz w:val="22"/>
          <w:szCs w:val="22"/>
        </w:rPr>
        <w:instrText xml:space="preserve"> HYPERLINK "http://mestradodh.unitau.br" </w:instrText>
      </w:r>
      <w:r w:rsidR="005D0282" w:rsidRPr="00F90023">
        <w:rPr>
          <w:rFonts w:asciiTheme="majorHAnsi" w:eastAsia="Calibri" w:hAnsiTheme="majorHAnsi" w:cstheme="majorHAnsi"/>
          <w:sz w:val="22"/>
          <w:szCs w:val="22"/>
        </w:rPr>
        <w:fldChar w:fldCharType="separate"/>
      </w:r>
      <w:r w:rsidR="005D0282" w:rsidRPr="00F90023">
        <w:rPr>
          <w:rStyle w:val="Hiperlink"/>
          <w:rFonts w:asciiTheme="majorHAnsi" w:eastAsia="Calibri" w:hAnsiTheme="majorHAnsi" w:cstheme="majorHAnsi"/>
          <w:sz w:val="22"/>
          <w:szCs w:val="22"/>
        </w:rPr>
        <w:t>http://mestradodh.unitau.br</w:t>
      </w:r>
      <w:r w:rsidR="005D0282" w:rsidRPr="00F90023">
        <w:rPr>
          <w:rFonts w:asciiTheme="majorHAnsi" w:eastAsia="Calibri" w:hAnsiTheme="majorHAnsi" w:cstheme="majorHAnsi"/>
          <w:sz w:val="22"/>
          <w:szCs w:val="22"/>
        </w:rPr>
        <w:fldChar w:fldCharType="end"/>
      </w:r>
      <w:bookmarkEnd w:id="1"/>
    </w:p>
    <w:p w14:paraId="0000003B" w14:textId="50194650"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 Matrícula: </w:t>
      </w:r>
      <w:r w:rsidR="002C76FB" w:rsidRPr="00F90023">
        <w:rPr>
          <w:rFonts w:asciiTheme="majorHAnsi" w:eastAsia="Calibri" w:hAnsiTheme="majorHAnsi" w:cstheme="majorHAnsi"/>
          <w:b/>
          <w:bCs/>
          <w:sz w:val="22"/>
          <w:szCs w:val="22"/>
        </w:rPr>
        <w:t>08 e 12 de março</w:t>
      </w:r>
      <w:r w:rsidRPr="00F90023">
        <w:rPr>
          <w:rFonts w:asciiTheme="majorHAnsi" w:eastAsia="Calibri" w:hAnsiTheme="majorHAnsi" w:cstheme="majorHAnsi"/>
          <w:b/>
          <w:bCs/>
          <w:sz w:val="22"/>
          <w:szCs w:val="22"/>
        </w:rPr>
        <w:t xml:space="preserve"> de 202</w:t>
      </w:r>
      <w:r w:rsidR="002C76FB" w:rsidRPr="00F90023">
        <w:rPr>
          <w:rFonts w:asciiTheme="majorHAnsi" w:eastAsia="Calibri" w:hAnsiTheme="majorHAnsi" w:cstheme="majorHAnsi"/>
          <w:b/>
          <w:bCs/>
          <w:sz w:val="22"/>
          <w:szCs w:val="22"/>
        </w:rPr>
        <w:t>1</w:t>
      </w:r>
      <w:r w:rsidRPr="00F90023">
        <w:rPr>
          <w:rFonts w:asciiTheme="majorHAnsi" w:eastAsia="Calibri" w:hAnsiTheme="majorHAnsi" w:cstheme="majorHAnsi"/>
          <w:sz w:val="22"/>
          <w:szCs w:val="22"/>
        </w:rPr>
        <w:t>.</w:t>
      </w:r>
    </w:p>
    <w:p w14:paraId="0000003C"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Obs.:</w:t>
      </w:r>
    </w:p>
    <w:p w14:paraId="0000003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Não haverá revisão de provas ou dos resultados</w:t>
      </w:r>
      <w:r w:rsidRPr="00F90023">
        <w:rPr>
          <w:rFonts w:asciiTheme="majorHAnsi" w:eastAsia="Calibri" w:hAnsiTheme="majorHAnsi" w:cstheme="majorHAnsi"/>
          <w:sz w:val="22"/>
          <w:szCs w:val="22"/>
        </w:rPr>
        <w:tab/>
        <w:t>oficiais de nenhuma das fases do Processo Seletivo.</w:t>
      </w:r>
    </w:p>
    <w:p w14:paraId="0000003E"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lastRenderedPageBreak/>
        <w:t>Ao se inscrever</w:t>
      </w:r>
      <w:r w:rsidRPr="00F90023">
        <w:rPr>
          <w:rFonts w:asciiTheme="majorHAnsi" w:eastAsia="Calibri" w:hAnsiTheme="majorHAnsi" w:cstheme="majorHAnsi"/>
          <w:sz w:val="22"/>
          <w:szCs w:val="22"/>
        </w:rPr>
        <w:tab/>
        <w:t>o candidato aceita as condições</w:t>
      </w:r>
      <w:r w:rsidRPr="00F90023">
        <w:rPr>
          <w:rFonts w:asciiTheme="majorHAnsi" w:eastAsia="Calibri" w:hAnsiTheme="majorHAnsi" w:cstheme="majorHAnsi"/>
          <w:sz w:val="22"/>
          <w:szCs w:val="22"/>
        </w:rPr>
        <w:tab/>
        <w:t>e normas estabelecidas</w:t>
      </w:r>
      <w:r w:rsidRPr="00F90023">
        <w:rPr>
          <w:rFonts w:asciiTheme="majorHAnsi" w:eastAsia="Calibri" w:hAnsiTheme="majorHAnsi" w:cstheme="majorHAnsi"/>
          <w:sz w:val="22"/>
          <w:szCs w:val="22"/>
        </w:rPr>
        <w:tab/>
        <w:t>neste Processo</w:t>
      </w:r>
      <w:r w:rsidRPr="00F90023">
        <w:rPr>
          <w:rFonts w:asciiTheme="majorHAnsi" w:eastAsia="Calibri" w:hAnsiTheme="majorHAnsi" w:cstheme="majorHAnsi"/>
          <w:sz w:val="22"/>
          <w:szCs w:val="22"/>
        </w:rPr>
        <w:tab/>
        <w:t>Seletivo.</w:t>
      </w:r>
    </w:p>
    <w:p w14:paraId="0000003F" w14:textId="77777777" w:rsidR="00326CB0" w:rsidRPr="00F90023" w:rsidRDefault="00326CB0">
      <w:pPr>
        <w:jc w:val="both"/>
        <w:rPr>
          <w:rFonts w:asciiTheme="majorHAnsi" w:eastAsia="Calibri" w:hAnsiTheme="majorHAnsi" w:cstheme="majorHAnsi"/>
          <w:sz w:val="22"/>
          <w:szCs w:val="22"/>
        </w:rPr>
      </w:pPr>
    </w:p>
    <w:p w14:paraId="00000040"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IV – DA</w:t>
      </w:r>
      <w:r w:rsidRPr="00F90023">
        <w:rPr>
          <w:rFonts w:asciiTheme="majorHAnsi" w:eastAsia="Calibri" w:hAnsiTheme="majorHAnsi" w:cstheme="majorHAnsi"/>
          <w:sz w:val="22"/>
          <w:szCs w:val="22"/>
        </w:rPr>
        <w:tab/>
        <w:t>MATRÍCULA</w:t>
      </w:r>
    </w:p>
    <w:p w14:paraId="00000041" w14:textId="77777777" w:rsidR="00326CB0" w:rsidRPr="00F90023" w:rsidRDefault="00326CB0">
      <w:pPr>
        <w:jc w:val="both"/>
        <w:rPr>
          <w:rFonts w:asciiTheme="majorHAnsi" w:eastAsia="Calibri" w:hAnsiTheme="majorHAnsi" w:cstheme="majorHAnsi"/>
          <w:sz w:val="22"/>
          <w:szCs w:val="22"/>
        </w:rPr>
      </w:pPr>
    </w:p>
    <w:p w14:paraId="00000042" w14:textId="0695DA59" w:rsidR="00326CB0" w:rsidRDefault="002C76FB">
      <w:pPr>
        <w:jc w:val="both"/>
        <w:rPr>
          <w:rFonts w:asciiTheme="majorHAnsi" w:eastAsia="Calibri" w:hAnsiTheme="majorHAnsi" w:cstheme="majorHAnsi"/>
          <w:color w:val="000000" w:themeColor="text1"/>
          <w:sz w:val="22"/>
          <w:szCs w:val="22"/>
        </w:rPr>
      </w:pPr>
      <w:r w:rsidRPr="00C73833">
        <w:rPr>
          <w:rFonts w:asciiTheme="majorHAnsi" w:eastAsia="Calibri" w:hAnsiTheme="majorHAnsi" w:cstheme="majorHAnsi"/>
          <w:color w:val="000000" w:themeColor="text1"/>
          <w:sz w:val="22"/>
          <w:szCs w:val="22"/>
        </w:rPr>
        <w:t xml:space="preserve">A matrícula em primeira chamada será realizada nos dias </w:t>
      </w:r>
      <w:r w:rsidR="004A2AB4" w:rsidRPr="00C73833">
        <w:rPr>
          <w:rFonts w:asciiTheme="majorHAnsi" w:eastAsia="Calibri" w:hAnsiTheme="majorHAnsi" w:cstheme="majorHAnsi"/>
          <w:b/>
          <w:bCs/>
          <w:color w:val="000000" w:themeColor="text1"/>
          <w:sz w:val="22"/>
          <w:szCs w:val="22"/>
        </w:rPr>
        <w:t>0</w:t>
      </w:r>
      <w:r w:rsidRPr="00C73833">
        <w:rPr>
          <w:rFonts w:asciiTheme="majorHAnsi" w:eastAsia="Calibri" w:hAnsiTheme="majorHAnsi" w:cstheme="majorHAnsi"/>
          <w:b/>
          <w:bCs/>
          <w:color w:val="000000" w:themeColor="text1"/>
          <w:sz w:val="22"/>
          <w:szCs w:val="22"/>
        </w:rPr>
        <w:t>8 a 12 de março de 2021</w:t>
      </w:r>
      <w:r w:rsidR="004A2AB4" w:rsidRPr="00C73833">
        <w:rPr>
          <w:rFonts w:asciiTheme="majorHAnsi" w:eastAsia="Calibri" w:hAnsiTheme="majorHAnsi" w:cstheme="majorHAnsi"/>
          <w:color w:val="000000" w:themeColor="text1"/>
          <w:sz w:val="22"/>
          <w:szCs w:val="22"/>
        </w:rPr>
        <w:t>, via site da</w:t>
      </w:r>
      <w:r w:rsidRPr="00C73833">
        <w:rPr>
          <w:rFonts w:asciiTheme="majorHAnsi" w:eastAsia="Calibri" w:hAnsiTheme="majorHAnsi" w:cstheme="majorHAnsi"/>
          <w:color w:val="000000" w:themeColor="text1"/>
          <w:sz w:val="22"/>
          <w:szCs w:val="22"/>
        </w:rPr>
        <w:t xml:space="preserve"> </w:t>
      </w:r>
      <w:proofErr w:type="spellStart"/>
      <w:r w:rsidR="004A2AB4" w:rsidRPr="00C73833">
        <w:rPr>
          <w:rFonts w:asciiTheme="majorHAnsi" w:eastAsia="Calibri" w:hAnsiTheme="majorHAnsi" w:cstheme="majorHAnsi"/>
          <w:color w:val="000000" w:themeColor="text1"/>
          <w:sz w:val="22"/>
          <w:szCs w:val="22"/>
        </w:rPr>
        <w:t>U</w:t>
      </w:r>
      <w:r w:rsidR="0097189B" w:rsidRPr="00C73833">
        <w:rPr>
          <w:rFonts w:asciiTheme="majorHAnsi" w:eastAsia="Calibri" w:hAnsiTheme="majorHAnsi" w:cstheme="majorHAnsi"/>
          <w:color w:val="000000" w:themeColor="text1"/>
          <w:sz w:val="22"/>
          <w:szCs w:val="22"/>
        </w:rPr>
        <w:t>nitau</w:t>
      </w:r>
      <w:proofErr w:type="spellEnd"/>
      <w:r w:rsidR="0097189B" w:rsidRPr="00C73833">
        <w:rPr>
          <w:rFonts w:asciiTheme="majorHAnsi" w:eastAsia="Calibri" w:hAnsiTheme="majorHAnsi" w:cstheme="majorHAnsi"/>
          <w:color w:val="000000" w:themeColor="text1"/>
          <w:sz w:val="22"/>
          <w:szCs w:val="22"/>
        </w:rPr>
        <w:t>:</w:t>
      </w:r>
      <w:r w:rsidR="00F90023" w:rsidRPr="00C73833">
        <w:rPr>
          <w:rFonts w:asciiTheme="majorHAnsi" w:eastAsia="Calibri" w:hAnsiTheme="majorHAnsi" w:cstheme="majorHAnsi"/>
          <w:color w:val="000000" w:themeColor="text1"/>
          <w:sz w:val="22"/>
          <w:szCs w:val="22"/>
        </w:rPr>
        <w:t xml:space="preserve"> </w:t>
      </w:r>
      <w:hyperlink r:id="rId11" w:history="1">
        <w:r w:rsidR="0097189B" w:rsidRPr="00C73833">
          <w:rPr>
            <w:rStyle w:val="Hiperlink"/>
            <w:rFonts w:asciiTheme="majorHAnsi" w:eastAsia="Calibri" w:hAnsiTheme="majorHAnsi" w:cstheme="majorHAnsi"/>
            <w:sz w:val="22"/>
            <w:szCs w:val="22"/>
          </w:rPr>
          <w:t>https://unitau.br/cursos/pos-graduacao/pesquisa-e-pos-graduacao/mestrado-em-desenvolvimento-humano/</w:t>
        </w:r>
      </w:hyperlink>
    </w:p>
    <w:p w14:paraId="00000043"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Para a</w:t>
      </w:r>
      <w:r w:rsidRPr="00F90023">
        <w:rPr>
          <w:rFonts w:asciiTheme="majorHAnsi" w:eastAsia="Calibri" w:hAnsiTheme="majorHAnsi" w:cstheme="majorHAnsi"/>
          <w:sz w:val="22"/>
          <w:szCs w:val="22"/>
        </w:rPr>
        <w:tab/>
        <w:t>matrícula, o candidato aprovado deverá:</w:t>
      </w:r>
    </w:p>
    <w:p w14:paraId="00000044" w14:textId="0E739D6E"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preencher ficha de matrícula disponível no site da ww.unitau.br – Pós-graduação – Mestrado em Desenvolvimento Humano Turma 202</w:t>
      </w:r>
      <w:r w:rsidR="002C76FB" w:rsidRPr="00F90023">
        <w:rPr>
          <w:rFonts w:asciiTheme="majorHAnsi" w:eastAsia="Calibri" w:hAnsiTheme="majorHAnsi" w:cstheme="majorHAnsi"/>
          <w:sz w:val="22"/>
          <w:szCs w:val="22"/>
        </w:rPr>
        <w:t>1</w:t>
      </w:r>
      <w:r w:rsidRPr="00F90023">
        <w:rPr>
          <w:rFonts w:asciiTheme="majorHAnsi" w:eastAsia="Calibri" w:hAnsiTheme="majorHAnsi" w:cstheme="majorHAnsi"/>
          <w:sz w:val="22"/>
          <w:szCs w:val="22"/>
        </w:rPr>
        <w:t>/</w:t>
      </w:r>
      <w:r w:rsidR="002C76FB" w:rsidRPr="00F90023">
        <w:rPr>
          <w:rFonts w:asciiTheme="majorHAnsi" w:eastAsia="Calibri" w:hAnsiTheme="majorHAnsi" w:cstheme="majorHAnsi"/>
          <w:sz w:val="22"/>
          <w:szCs w:val="22"/>
        </w:rPr>
        <w:t>1</w:t>
      </w:r>
    </w:p>
    <w:p w14:paraId="00000045"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pagar</w:t>
      </w:r>
      <w:r w:rsidRPr="00F90023">
        <w:rPr>
          <w:rFonts w:asciiTheme="majorHAnsi" w:eastAsia="Calibri" w:hAnsiTheme="majorHAnsi" w:cstheme="majorHAnsi"/>
          <w:sz w:val="22"/>
          <w:szCs w:val="22"/>
        </w:rPr>
        <w:tab/>
        <w:t>a primeira parcela do investimento, no</w:t>
      </w:r>
      <w:r w:rsidRPr="00F90023">
        <w:rPr>
          <w:rFonts w:asciiTheme="majorHAnsi" w:eastAsia="Calibri" w:hAnsiTheme="majorHAnsi" w:cstheme="majorHAnsi"/>
          <w:sz w:val="22"/>
          <w:szCs w:val="22"/>
        </w:rPr>
        <w:tab/>
        <w:t>valor de R$ 1.300,00 (mil e trezentos reais), por</w:t>
      </w:r>
      <w:r w:rsidRPr="00F90023">
        <w:rPr>
          <w:rFonts w:asciiTheme="majorHAnsi" w:eastAsia="Calibri" w:hAnsiTheme="majorHAnsi" w:cstheme="majorHAnsi"/>
          <w:sz w:val="22"/>
          <w:szCs w:val="22"/>
        </w:rPr>
        <w:tab/>
        <w:t xml:space="preserve"> meio do boleto</w:t>
      </w:r>
      <w:r w:rsidRPr="00F90023">
        <w:rPr>
          <w:rFonts w:asciiTheme="majorHAnsi" w:eastAsia="Calibri" w:hAnsiTheme="majorHAnsi" w:cstheme="majorHAnsi"/>
          <w:sz w:val="22"/>
          <w:szCs w:val="22"/>
        </w:rPr>
        <w:tab/>
        <w:t>bancário gerado pelo site;</w:t>
      </w:r>
    </w:p>
    <w:p w14:paraId="0000004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entregar por e-mail (</w:t>
      </w:r>
      <w:hyperlink r:id="rId12">
        <w:r w:rsidRPr="00F90023">
          <w:rPr>
            <w:rFonts w:asciiTheme="majorHAnsi" w:eastAsia="Calibri" w:hAnsiTheme="majorHAnsi" w:cstheme="majorHAnsi"/>
            <w:color w:val="0000FF"/>
            <w:sz w:val="22"/>
            <w:szCs w:val="22"/>
            <w:u w:val="single"/>
          </w:rPr>
          <w:t>mestradomdhmpeunitau@gmail.com</w:t>
        </w:r>
      </w:hyperlink>
      <w:r w:rsidRPr="00F90023">
        <w:rPr>
          <w:rFonts w:asciiTheme="majorHAnsi" w:eastAsia="Calibri" w:hAnsiTheme="majorHAnsi" w:cstheme="majorHAnsi"/>
          <w:sz w:val="22"/>
          <w:szCs w:val="22"/>
        </w:rPr>
        <w:t>) os documentos para matrícula abaixo relacionados:</w:t>
      </w:r>
    </w:p>
    <w:p w14:paraId="00000047" w14:textId="77777777" w:rsidR="00326CB0" w:rsidRPr="00F90023" w:rsidRDefault="00326CB0">
      <w:pPr>
        <w:jc w:val="both"/>
        <w:rPr>
          <w:rFonts w:asciiTheme="majorHAnsi" w:eastAsia="Calibri" w:hAnsiTheme="majorHAnsi" w:cstheme="majorHAnsi"/>
          <w:sz w:val="22"/>
          <w:szCs w:val="22"/>
        </w:rPr>
      </w:pPr>
    </w:p>
    <w:p w14:paraId="00000048"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Documentos para matrícula:</w:t>
      </w:r>
    </w:p>
    <w:p w14:paraId="00000049"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Ficha de matrícula</w:t>
      </w:r>
      <w:r w:rsidRPr="00F90023">
        <w:rPr>
          <w:rFonts w:asciiTheme="majorHAnsi" w:eastAsia="Calibri" w:hAnsiTheme="majorHAnsi" w:cstheme="majorHAnsi"/>
          <w:sz w:val="22"/>
          <w:szCs w:val="22"/>
        </w:rPr>
        <w:tab/>
      </w:r>
    </w:p>
    <w:p w14:paraId="0000004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Comprovante</w:t>
      </w:r>
      <w:r w:rsidRPr="00F90023">
        <w:rPr>
          <w:rFonts w:asciiTheme="majorHAnsi" w:eastAsia="Calibri" w:hAnsiTheme="majorHAnsi" w:cstheme="majorHAnsi"/>
          <w:sz w:val="22"/>
          <w:szCs w:val="22"/>
        </w:rPr>
        <w:tab/>
        <w:t>de quitação da</w:t>
      </w:r>
      <w:r w:rsidRPr="00F90023">
        <w:rPr>
          <w:rFonts w:asciiTheme="majorHAnsi" w:eastAsia="Calibri" w:hAnsiTheme="majorHAnsi" w:cstheme="majorHAnsi"/>
          <w:sz w:val="22"/>
          <w:szCs w:val="22"/>
        </w:rPr>
        <w:tab/>
        <w:t>primeira parcela do investimento (boleto bancário quitado)</w:t>
      </w:r>
    </w:p>
    <w:p w14:paraId="0000004B" w14:textId="046B3B83"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não entrega dos documentos</w:t>
      </w:r>
      <w:r w:rsidRPr="00F90023">
        <w:rPr>
          <w:rFonts w:asciiTheme="majorHAnsi" w:eastAsia="Calibri" w:hAnsiTheme="majorHAnsi" w:cstheme="majorHAnsi"/>
          <w:sz w:val="22"/>
          <w:szCs w:val="22"/>
        </w:rPr>
        <w:tab/>
        <w:t>para efetivação</w:t>
      </w:r>
      <w:r w:rsidRPr="00F90023">
        <w:rPr>
          <w:rFonts w:asciiTheme="majorHAnsi" w:eastAsia="Calibri" w:hAnsiTheme="majorHAnsi" w:cstheme="majorHAnsi"/>
          <w:sz w:val="22"/>
          <w:szCs w:val="22"/>
        </w:rPr>
        <w:tab/>
        <w:t>da matrícula, na data estabelecida, será</w:t>
      </w:r>
      <w:r w:rsidRPr="00F90023">
        <w:rPr>
          <w:rFonts w:asciiTheme="majorHAnsi" w:eastAsia="Calibri" w:hAnsiTheme="majorHAnsi" w:cstheme="majorHAnsi"/>
          <w:sz w:val="22"/>
          <w:szCs w:val="22"/>
        </w:rPr>
        <w:tab/>
        <w:t>considerado como desistência e implicará no</w:t>
      </w:r>
      <w:r w:rsidRPr="00F90023">
        <w:rPr>
          <w:rFonts w:asciiTheme="majorHAnsi" w:eastAsia="Calibri" w:hAnsiTheme="majorHAnsi" w:cstheme="majorHAnsi"/>
          <w:sz w:val="22"/>
          <w:szCs w:val="22"/>
        </w:rPr>
        <w:tab/>
        <w:t>cancelamento automático da aceitação do candidato para o Curso.</w:t>
      </w:r>
    </w:p>
    <w:p w14:paraId="1F8FABE5" w14:textId="77777777" w:rsidR="002C76FB" w:rsidRPr="00F90023" w:rsidRDefault="002C76FB">
      <w:pPr>
        <w:jc w:val="both"/>
        <w:rPr>
          <w:rFonts w:asciiTheme="majorHAnsi" w:eastAsia="Calibri" w:hAnsiTheme="majorHAnsi" w:cstheme="majorHAnsi"/>
          <w:sz w:val="22"/>
          <w:szCs w:val="22"/>
        </w:rPr>
      </w:pPr>
    </w:p>
    <w:p w14:paraId="20D6CD0F" w14:textId="71A49024" w:rsidR="002C76FB" w:rsidRPr="00F90023" w:rsidRDefault="002C76FB">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partir de 15 de março de 2021 será aberta a segunda chamada para a matrícula no curso, caso existam vagas remanescentes e a critério da coordenação do Programa.</w:t>
      </w:r>
    </w:p>
    <w:p w14:paraId="269E214D" w14:textId="77777777" w:rsidR="002C76FB" w:rsidRPr="00F90023" w:rsidRDefault="002C76FB">
      <w:pPr>
        <w:jc w:val="both"/>
        <w:rPr>
          <w:rFonts w:asciiTheme="majorHAnsi" w:eastAsia="Calibri" w:hAnsiTheme="majorHAnsi" w:cstheme="majorHAnsi"/>
          <w:sz w:val="22"/>
          <w:szCs w:val="22"/>
        </w:rPr>
      </w:pPr>
    </w:p>
    <w:p w14:paraId="754364AD" w14:textId="3E2DBB2E" w:rsidR="002C76FB" w:rsidRPr="00F90023" w:rsidRDefault="002C76FB" w:rsidP="002C76FB">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aula inaugural será no dia 16 de março de 2021 no período noturno, em local e horário a serem divulgados posteriormente (presencial ou remotamente) e o início das aulas regulares será no dia 18 de março de 19:00 as 23:00, em local definido</w:t>
      </w:r>
      <w:r w:rsidR="00FC3AE9" w:rsidRPr="00F90023">
        <w:rPr>
          <w:rFonts w:asciiTheme="majorHAnsi" w:eastAsia="Calibri" w:hAnsiTheme="majorHAnsi" w:cstheme="majorHAnsi"/>
          <w:sz w:val="22"/>
          <w:szCs w:val="22"/>
        </w:rPr>
        <w:t xml:space="preserve"> e divulgado</w:t>
      </w:r>
      <w:r w:rsidRPr="00F90023">
        <w:rPr>
          <w:rFonts w:asciiTheme="majorHAnsi" w:eastAsia="Calibri" w:hAnsiTheme="majorHAnsi" w:cstheme="majorHAnsi"/>
          <w:sz w:val="22"/>
          <w:szCs w:val="22"/>
        </w:rPr>
        <w:t xml:space="preserve"> posteriormente </w:t>
      </w:r>
      <w:r w:rsidR="00FC3AE9" w:rsidRPr="00F90023">
        <w:rPr>
          <w:rFonts w:asciiTheme="majorHAnsi" w:eastAsia="Calibri" w:hAnsiTheme="majorHAnsi" w:cstheme="majorHAnsi"/>
          <w:sz w:val="22"/>
          <w:szCs w:val="22"/>
        </w:rPr>
        <w:t>(presencial ou remotamente).</w:t>
      </w:r>
    </w:p>
    <w:p w14:paraId="357A2481" w14:textId="77777777" w:rsidR="002C76FB" w:rsidRPr="00F90023" w:rsidRDefault="002C76FB" w:rsidP="002C76FB">
      <w:pPr>
        <w:jc w:val="both"/>
        <w:rPr>
          <w:rFonts w:asciiTheme="majorHAnsi" w:eastAsia="Calibri" w:hAnsiTheme="majorHAnsi" w:cstheme="majorHAnsi"/>
          <w:sz w:val="22"/>
          <w:szCs w:val="22"/>
        </w:rPr>
      </w:pPr>
    </w:p>
    <w:p w14:paraId="29D732D2" w14:textId="7B72B74A" w:rsidR="002C76FB" w:rsidRPr="00F90023" w:rsidRDefault="002C76FB" w:rsidP="002C76FB">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Um exame de proficiência em língua estrangeira (inglês) será exigido ao longo do desenvolvimento do curso, uma vez o candidato aprovado.</w:t>
      </w:r>
    </w:p>
    <w:p w14:paraId="7AEE7B14" w14:textId="77777777" w:rsidR="00FC3AE9" w:rsidRPr="00F90023" w:rsidRDefault="00FC3AE9" w:rsidP="002C76FB">
      <w:pPr>
        <w:jc w:val="both"/>
        <w:rPr>
          <w:rFonts w:asciiTheme="majorHAnsi" w:eastAsia="Calibri" w:hAnsiTheme="majorHAnsi" w:cstheme="majorHAnsi"/>
          <w:sz w:val="22"/>
          <w:szCs w:val="22"/>
        </w:rPr>
      </w:pPr>
    </w:p>
    <w:p w14:paraId="0000004E" w14:textId="77777777" w:rsidR="00326CB0" w:rsidRPr="00F90023" w:rsidRDefault="00326CB0">
      <w:pPr>
        <w:jc w:val="both"/>
        <w:rPr>
          <w:rFonts w:asciiTheme="majorHAnsi" w:eastAsia="Calibri" w:hAnsiTheme="majorHAnsi" w:cstheme="majorHAnsi"/>
          <w:sz w:val="22"/>
          <w:szCs w:val="22"/>
        </w:rPr>
      </w:pPr>
    </w:p>
    <w:p w14:paraId="0000004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V– DO INVESTIMENTO</w:t>
      </w:r>
    </w:p>
    <w:p w14:paraId="00000050" w14:textId="77777777" w:rsidR="00326CB0" w:rsidRPr="00F90023" w:rsidRDefault="00326CB0">
      <w:pPr>
        <w:jc w:val="both"/>
        <w:rPr>
          <w:rFonts w:asciiTheme="majorHAnsi" w:eastAsia="Calibri" w:hAnsiTheme="majorHAnsi" w:cstheme="majorHAnsi"/>
          <w:sz w:val="22"/>
          <w:szCs w:val="22"/>
        </w:rPr>
      </w:pPr>
    </w:p>
    <w:p w14:paraId="00000051"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Taxa de inscrição para</w:t>
      </w:r>
      <w:r w:rsidRPr="00F90023">
        <w:rPr>
          <w:rFonts w:asciiTheme="majorHAnsi" w:eastAsia="Calibri" w:hAnsiTheme="majorHAnsi" w:cstheme="majorHAnsi"/>
          <w:sz w:val="22"/>
          <w:szCs w:val="22"/>
        </w:rPr>
        <w:tab/>
        <w:t>o Processo Seletivo, no</w:t>
      </w:r>
      <w:r w:rsidRPr="00F90023">
        <w:rPr>
          <w:rFonts w:asciiTheme="majorHAnsi" w:eastAsia="Calibri" w:hAnsiTheme="majorHAnsi" w:cstheme="majorHAnsi"/>
          <w:sz w:val="22"/>
          <w:szCs w:val="22"/>
        </w:rPr>
        <w:tab/>
        <w:t>valor de R$ 150,00 (cento e cinquenta reais), efetuada por meio do boleto bancário.</w:t>
      </w:r>
    </w:p>
    <w:p w14:paraId="00000052" w14:textId="42C2831C"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Valor do investimento no curso de 2</w:t>
      </w:r>
      <w:r w:rsidR="00B625E1" w:rsidRPr="00F90023">
        <w:rPr>
          <w:rFonts w:asciiTheme="majorHAnsi" w:eastAsia="Calibri" w:hAnsiTheme="majorHAnsi" w:cstheme="majorHAnsi"/>
          <w:sz w:val="22"/>
          <w:szCs w:val="22"/>
        </w:rPr>
        <w:t>4</w:t>
      </w:r>
      <w:r w:rsidRPr="00F90023">
        <w:rPr>
          <w:rFonts w:asciiTheme="majorHAnsi" w:eastAsia="Calibri" w:hAnsiTheme="majorHAnsi" w:cstheme="majorHAnsi"/>
          <w:sz w:val="22"/>
          <w:szCs w:val="22"/>
        </w:rPr>
        <w:t xml:space="preserve"> parcelas</w:t>
      </w:r>
      <w:r w:rsidRPr="00F90023">
        <w:rPr>
          <w:rFonts w:asciiTheme="majorHAnsi" w:eastAsia="Calibri" w:hAnsiTheme="majorHAnsi" w:cstheme="majorHAnsi"/>
          <w:sz w:val="22"/>
          <w:szCs w:val="22"/>
        </w:rPr>
        <w:tab/>
        <w:t xml:space="preserve"> de R$ 1.300,00</w:t>
      </w:r>
      <w:r w:rsidRPr="00F90023">
        <w:rPr>
          <w:rFonts w:asciiTheme="majorHAnsi" w:eastAsia="Calibri" w:hAnsiTheme="majorHAnsi" w:cstheme="majorHAnsi"/>
          <w:sz w:val="22"/>
          <w:szCs w:val="22"/>
        </w:rPr>
        <w:tab/>
        <w:t>(mil e trezentos reais), das quais</w:t>
      </w:r>
      <w:r w:rsidRPr="00F90023">
        <w:rPr>
          <w:rFonts w:asciiTheme="majorHAnsi" w:eastAsia="Calibri" w:hAnsiTheme="majorHAnsi" w:cstheme="majorHAnsi"/>
          <w:sz w:val="22"/>
          <w:szCs w:val="22"/>
        </w:rPr>
        <w:tab/>
        <w:t xml:space="preserve"> a primeira deverá ser paga no ato</w:t>
      </w:r>
      <w:r w:rsidRPr="00F90023">
        <w:rPr>
          <w:rFonts w:asciiTheme="majorHAnsi" w:eastAsia="Calibri" w:hAnsiTheme="majorHAnsi" w:cstheme="majorHAnsi"/>
          <w:sz w:val="22"/>
          <w:szCs w:val="22"/>
        </w:rPr>
        <w:tab/>
        <w:t>da matrícula.</w:t>
      </w:r>
    </w:p>
    <w:p w14:paraId="00000053" w14:textId="77777777" w:rsidR="00326CB0" w:rsidRPr="00F90023" w:rsidRDefault="00326CB0">
      <w:pPr>
        <w:jc w:val="both"/>
        <w:rPr>
          <w:rFonts w:asciiTheme="majorHAnsi" w:eastAsia="Calibri" w:hAnsiTheme="majorHAnsi" w:cstheme="majorHAnsi"/>
          <w:sz w:val="22"/>
          <w:szCs w:val="22"/>
        </w:rPr>
      </w:pPr>
    </w:p>
    <w:p w14:paraId="00000054"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VI – INFORMAÇÕES</w:t>
      </w:r>
    </w:p>
    <w:p w14:paraId="00000055" w14:textId="77777777" w:rsidR="00326CB0" w:rsidRPr="00F90023" w:rsidRDefault="00326CB0">
      <w:pPr>
        <w:jc w:val="both"/>
        <w:rPr>
          <w:rFonts w:asciiTheme="majorHAnsi" w:eastAsia="Calibri" w:hAnsiTheme="majorHAnsi" w:cstheme="majorHAnsi"/>
          <w:sz w:val="22"/>
          <w:szCs w:val="22"/>
        </w:rPr>
      </w:pPr>
    </w:p>
    <w:p w14:paraId="0000005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Informações podem ser</w:t>
      </w:r>
      <w:r w:rsidRPr="00F90023">
        <w:rPr>
          <w:rFonts w:asciiTheme="majorHAnsi" w:eastAsia="Calibri" w:hAnsiTheme="majorHAnsi" w:cstheme="majorHAnsi"/>
          <w:sz w:val="22"/>
          <w:szCs w:val="22"/>
        </w:rPr>
        <w:tab/>
        <w:t>obtidas:</w:t>
      </w:r>
    </w:p>
    <w:p w14:paraId="00000057" w14:textId="5192887A" w:rsidR="00326CB0"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•No site </w:t>
      </w:r>
      <w:hyperlink r:id="rId13" w:history="1">
        <w:r w:rsidR="00F90023" w:rsidRPr="004F6E76">
          <w:rPr>
            <w:rStyle w:val="Hiperlink"/>
            <w:rFonts w:asciiTheme="majorHAnsi" w:eastAsia="Calibri" w:hAnsiTheme="majorHAnsi" w:cstheme="majorHAnsi"/>
            <w:sz w:val="22"/>
            <w:szCs w:val="22"/>
          </w:rPr>
          <w:t>http://mestradodh.unitau.br</w:t>
        </w:r>
      </w:hyperlink>
    </w:p>
    <w:p w14:paraId="38CD1498" w14:textId="77777777" w:rsidR="00F90023" w:rsidRPr="00F90023" w:rsidRDefault="00F90023">
      <w:pPr>
        <w:jc w:val="both"/>
        <w:rPr>
          <w:rFonts w:asciiTheme="majorHAnsi" w:eastAsia="Calibri" w:hAnsiTheme="majorHAnsi" w:cstheme="majorHAnsi"/>
          <w:sz w:val="22"/>
          <w:szCs w:val="22"/>
        </w:rPr>
      </w:pPr>
    </w:p>
    <w:p w14:paraId="00000058" w14:textId="77777777" w:rsidR="00326CB0" w:rsidRPr="00F90023" w:rsidRDefault="00326CB0">
      <w:pPr>
        <w:jc w:val="both"/>
        <w:rPr>
          <w:rFonts w:asciiTheme="majorHAnsi" w:eastAsia="Calibri" w:hAnsiTheme="majorHAnsi" w:cstheme="majorHAnsi"/>
          <w:sz w:val="22"/>
          <w:szCs w:val="22"/>
        </w:rPr>
      </w:pPr>
    </w:p>
    <w:p w14:paraId="00000059" w14:textId="77777777" w:rsidR="00326CB0" w:rsidRPr="00F90023" w:rsidRDefault="004A2AB4">
      <w:pPr>
        <w:jc w:val="both"/>
        <w:rPr>
          <w:rFonts w:asciiTheme="majorHAnsi" w:eastAsia="Calibri" w:hAnsiTheme="majorHAnsi" w:cstheme="majorHAnsi"/>
          <w:sz w:val="22"/>
          <w:szCs w:val="22"/>
        </w:rPr>
      </w:pPr>
      <w:r w:rsidRPr="00F90023">
        <w:rPr>
          <w:rFonts w:asciiTheme="majorHAnsi" w:hAnsiTheme="majorHAnsi" w:cstheme="majorHAnsi"/>
          <w:sz w:val="22"/>
          <w:szCs w:val="22"/>
        </w:rPr>
        <w:br w:type="page"/>
      </w:r>
      <w:r w:rsidRPr="00F90023">
        <w:rPr>
          <w:rFonts w:asciiTheme="majorHAnsi" w:eastAsia="Calibri" w:hAnsiTheme="majorHAnsi" w:cstheme="majorHAnsi"/>
          <w:sz w:val="22"/>
          <w:szCs w:val="22"/>
        </w:rPr>
        <w:lastRenderedPageBreak/>
        <w:t>ANEXO</w:t>
      </w:r>
      <w:r w:rsidRPr="00F90023">
        <w:rPr>
          <w:rFonts w:asciiTheme="majorHAnsi" w:eastAsia="Calibri" w:hAnsiTheme="majorHAnsi" w:cstheme="majorHAnsi"/>
          <w:sz w:val="22"/>
          <w:szCs w:val="22"/>
        </w:rPr>
        <w:tab/>
        <w:t>1– SOBRE A PROVA</w:t>
      </w:r>
    </w:p>
    <w:p w14:paraId="0000005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b/>
      </w:r>
    </w:p>
    <w:p w14:paraId="0000005B"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prova</w:t>
      </w:r>
      <w:r w:rsidRPr="00F90023">
        <w:rPr>
          <w:rFonts w:asciiTheme="majorHAnsi" w:eastAsia="Calibri" w:hAnsiTheme="majorHAnsi" w:cstheme="majorHAnsi"/>
          <w:sz w:val="22"/>
          <w:szCs w:val="22"/>
        </w:rPr>
        <w:tab/>
        <w:t>escrita tem caráter classificatório e eliminatório.</w:t>
      </w:r>
      <w:r w:rsidRPr="00F90023">
        <w:rPr>
          <w:rFonts w:asciiTheme="majorHAnsi" w:eastAsia="Calibri" w:hAnsiTheme="majorHAnsi" w:cstheme="majorHAnsi"/>
          <w:sz w:val="22"/>
          <w:szCs w:val="22"/>
        </w:rPr>
        <w:tab/>
      </w:r>
    </w:p>
    <w:p w14:paraId="0000005C"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Será automaticamente</w:t>
      </w:r>
      <w:r w:rsidRPr="00F90023">
        <w:rPr>
          <w:rFonts w:asciiTheme="majorHAnsi" w:eastAsia="Calibri" w:hAnsiTheme="majorHAnsi" w:cstheme="majorHAnsi"/>
          <w:sz w:val="22"/>
          <w:szCs w:val="22"/>
        </w:rPr>
        <w:tab/>
        <w:t>eliminado do Processo Seletivo o candidato que</w:t>
      </w:r>
      <w:r w:rsidRPr="00F90023">
        <w:rPr>
          <w:rFonts w:asciiTheme="majorHAnsi" w:eastAsia="Calibri" w:hAnsiTheme="majorHAnsi" w:cstheme="majorHAnsi"/>
          <w:sz w:val="22"/>
          <w:szCs w:val="22"/>
        </w:rPr>
        <w:tab/>
        <w:t>obtiver</w:t>
      </w:r>
      <w:r w:rsidRPr="00F90023">
        <w:rPr>
          <w:rFonts w:asciiTheme="majorHAnsi" w:eastAsia="Calibri" w:hAnsiTheme="majorHAnsi" w:cstheme="majorHAnsi"/>
          <w:sz w:val="22"/>
          <w:szCs w:val="22"/>
        </w:rPr>
        <w:tab/>
        <w:t>nota zero na prova escrita.</w:t>
      </w:r>
    </w:p>
    <w:p w14:paraId="0000005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prova consistirá em questões abertas e/ou de múltipla escolha, versando sobre temas correlatos às linhas de pesquisa do Mestrado em Desenvolvimento Humano: Formação, Políticas e Práticas Sociais.</w:t>
      </w:r>
    </w:p>
    <w:p w14:paraId="0000005E" w14:textId="6BA3A276"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bibliografia encontra-se a seguir.</w:t>
      </w:r>
    </w:p>
    <w:p w14:paraId="64DFF4BA" w14:textId="6C706F8A" w:rsidR="00FC3AE9" w:rsidRPr="00F90023" w:rsidRDefault="00FC3AE9" w:rsidP="00FC3AE9">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No dia da prova, o candidato deverá portar lápis ou lapiseira, borracha, caneta esferográfica com tinta azul ou preta e um documento de identidade com foto. A entrada de candidatos será permitida até antes da saída do primeiro candidato a concluir a prova. A permanência mínima para a prova é de uma hora.</w:t>
      </w:r>
    </w:p>
    <w:p w14:paraId="00000060" w14:textId="218CA729" w:rsidR="00326CB0" w:rsidRPr="00F90023" w:rsidRDefault="00FC3AE9">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Caso a prova seja dada remotamente, será realizada ao vivo, por videoconferência e n</w:t>
      </w:r>
      <w:r w:rsidR="004A2AB4" w:rsidRPr="00F90023">
        <w:rPr>
          <w:rFonts w:asciiTheme="majorHAnsi" w:eastAsia="Calibri" w:hAnsiTheme="majorHAnsi" w:cstheme="majorHAnsi"/>
          <w:sz w:val="22"/>
          <w:szCs w:val="22"/>
        </w:rPr>
        <w:t>o momento da prova (por videoconferência), o candidato deverá manter o vídeo e o microfone do computador ligados e deverá realizar a prova em local calmo e tranquilo sem a presença de sons provenientes de aparelhos sonoros, de outras pessoas ou celular.</w:t>
      </w:r>
    </w:p>
    <w:p w14:paraId="00000061" w14:textId="77777777" w:rsidR="00326CB0" w:rsidRPr="00F90023" w:rsidRDefault="00326CB0">
      <w:pPr>
        <w:jc w:val="both"/>
        <w:rPr>
          <w:rFonts w:asciiTheme="majorHAnsi" w:eastAsia="Calibri" w:hAnsiTheme="majorHAnsi" w:cstheme="majorHAnsi"/>
          <w:sz w:val="22"/>
          <w:szCs w:val="22"/>
        </w:rPr>
      </w:pPr>
    </w:p>
    <w:p w14:paraId="00000062"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b/>
          <w:sz w:val="22"/>
          <w:szCs w:val="22"/>
        </w:rPr>
        <w:t>Bibliografia:</w:t>
      </w:r>
    </w:p>
    <w:p w14:paraId="00000063" w14:textId="77777777" w:rsidR="00326CB0" w:rsidRPr="00F90023" w:rsidRDefault="00326CB0">
      <w:pPr>
        <w:rPr>
          <w:rFonts w:asciiTheme="majorHAnsi" w:eastAsia="Calibri" w:hAnsiTheme="majorHAnsi" w:cstheme="majorHAnsi"/>
          <w:sz w:val="22"/>
          <w:szCs w:val="22"/>
        </w:rPr>
      </w:pPr>
      <w:bookmarkStart w:id="2" w:name="gjdgxs" w:colFirst="0" w:colLast="0"/>
      <w:bookmarkEnd w:id="2"/>
    </w:p>
    <w:p w14:paraId="00000064" w14:textId="77777777" w:rsidR="00326CB0" w:rsidRPr="00F90023" w:rsidRDefault="004A2AB4">
      <w:pPr>
        <w:rPr>
          <w:rFonts w:asciiTheme="majorHAnsi" w:eastAsia="Calibri" w:hAnsiTheme="majorHAnsi" w:cstheme="majorHAnsi"/>
          <w:sz w:val="22"/>
          <w:szCs w:val="22"/>
          <w:u w:val="single"/>
        </w:rPr>
      </w:pPr>
      <w:bookmarkStart w:id="3" w:name="_Hlk57190212"/>
      <w:r w:rsidRPr="00F90023">
        <w:rPr>
          <w:rFonts w:asciiTheme="majorHAnsi" w:eastAsia="Calibri" w:hAnsiTheme="majorHAnsi" w:cstheme="majorHAnsi"/>
          <w:b/>
          <w:sz w:val="22"/>
          <w:szCs w:val="22"/>
          <w:u w:val="single"/>
        </w:rPr>
        <w:t>LIVROS</w:t>
      </w:r>
    </w:p>
    <w:p w14:paraId="00000065" w14:textId="77777777" w:rsidR="00326CB0" w:rsidRPr="00F90023" w:rsidRDefault="00326CB0">
      <w:pPr>
        <w:rPr>
          <w:rFonts w:asciiTheme="majorHAnsi" w:eastAsia="Calibri" w:hAnsiTheme="majorHAnsi" w:cstheme="majorHAnsi"/>
          <w:sz w:val="22"/>
          <w:szCs w:val="22"/>
        </w:rPr>
      </w:pPr>
    </w:p>
    <w:p w14:paraId="65D8AE3F" w14:textId="60298397" w:rsidR="00543442" w:rsidRPr="00F90023" w:rsidRDefault="00543442" w:rsidP="00543442">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ARENDT, Hannah. “A Condição Humana”. Rio de Janeiro: Forense, 2014. </w:t>
      </w:r>
    </w:p>
    <w:p w14:paraId="3C2DF382" w14:textId="77777777" w:rsidR="00543442" w:rsidRPr="00F90023" w:rsidRDefault="00543442" w:rsidP="00543442">
      <w:pPr>
        <w:rPr>
          <w:rFonts w:asciiTheme="majorHAnsi" w:eastAsia="Calibri" w:hAnsiTheme="majorHAnsi" w:cstheme="majorHAnsi"/>
          <w:sz w:val="22"/>
          <w:szCs w:val="22"/>
        </w:rPr>
      </w:pPr>
    </w:p>
    <w:p w14:paraId="00000066" w14:textId="44352927" w:rsidR="00326CB0" w:rsidRPr="00F90023" w:rsidRDefault="004A2AB4" w:rsidP="00543442">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MINAYO, Maria Cecília de Souza (org.). </w:t>
      </w:r>
      <w:r w:rsidRPr="00F90023">
        <w:rPr>
          <w:rFonts w:asciiTheme="majorHAnsi" w:eastAsia="Calibri" w:hAnsiTheme="majorHAnsi" w:cstheme="majorHAnsi"/>
          <w:b/>
          <w:sz w:val="22"/>
          <w:szCs w:val="22"/>
        </w:rPr>
        <w:t xml:space="preserve">Pesquisa social: </w:t>
      </w:r>
      <w:r w:rsidRPr="00F90023">
        <w:rPr>
          <w:rFonts w:asciiTheme="majorHAnsi" w:eastAsia="Calibri" w:hAnsiTheme="majorHAnsi" w:cstheme="majorHAnsi"/>
          <w:sz w:val="22"/>
          <w:szCs w:val="22"/>
        </w:rPr>
        <w:t>teoria, método e criatividade. 29. ed. Petrópolis, RJ: Vozes, 2010.</w:t>
      </w:r>
    </w:p>
    <w:p w14:paraId="00000067" w14:textId="77777777" w:rsidR="00326CB0" w:rsidRPr="00F90023" w:rsidRDefault="00326CB0">
      <w:pPr>
        <w:rPr>
          <w:rFonts w:asciiTheme="majorHAnsi" w:eastAsia="Calibri" w:hAnsiTheme="majorHAnsi" w:cstheme="majorHAnsi"/>
          <w:sz w:val="22"/>
          <w:szCs w:val="22"/>
        </w:rPr>
      </w:pPr>
    </w:p>
    <w:p w14:paraId="00000069" w14:textId="77777777" w:rsidR="00326CB0" w:rsidRPr="00F90023" w:rsidRDefault="00326CB0">
      <w:pPr>
        <w:rPr>
          <w:rFonts w:asciiTheme="majorHAnsi" w:eastAsia="Calibri" w:hAnsiTheme="majorHAnsi" w:cstheme="majorHAnsi"/>
          <w:sz w:val="22"/>
          <w:szCs w:val="22"/>
        </w:rPr>
      </w:pPr>
    </w:p>
    <w:p w14:paraId="0000006A" w14:textId="77777777" w:rsidR="00326CB0" w:rsidRPr="00F90023" w:rsidRDefault="004A2AB4">
      <w:pPr>
        <w:rPr>
          <w:rFonts w:asciiTheme="majorHAnsi" w:eastAsia="Calibri" w:hAnsiTheme="majorHAnsi" w:cstheme="majorHAnsi"/>
          <w:sz w:val="22"/>
          <w:szCs w:val="22"/>
          <w:u w:val="single"/>
        </w:rPr>
      </w:pPr>
      <w:r w:rsidRPr="00F90023">
        <w:rPr>
          <w:rFonts w:asciiTheme="majorHAnsi" w:eastAsia="Calibri" w:hAnsiTheme="majorHAnsi" w:cstheme="majorHAnsi"/>
          <w:b/>
          <w:sz w:val="22"/>
          <w:szCs w:val="22"/>
          <w:u w:val="single"/>
        </w:rPr>
        <w:t>ARTIGOS</w:t>
      </w:r>
    </w:p>
    <w:p w14:paraId="4A97F497" w14:textId="428F212B" w:rsidR="00236D41" w:rsidRPr="00F90023" w:rsidRDefault="00236D41">
      <w:pPr>
        <w:rPr>
          <w:rFonts w:asciiTheme="majorHAnsi" w:eastAsia="Calibri" w:hAnsiTheme="majorHAnsi" w:cstheme="majorHAnsi"/>
          <w:sz w:val="22"/>
          <w:szCs w:val="22"/>
        </w:rPr>
      </w:pPr>
    </w:p>
    <w:p w14:paraId="07F84012" w14:textId="77777777" w:rsidR="00236D41" w:rsidRPr="00F90023" w:rsidRDefault="00236D41">
      <w:pPr>
        <w:rPr>
          <w:rFonts w:asciiTheme="majorHAnsi" w:eastAsia="Calibri" w:hAnsiTheme="majorHAnsi" w:cstheme="majorHAnsi"/>
          <w:sz w:val="22"/>
          <w:szCs w:val="22"/>
        </w:rPr>
      </w:pPr>
    </w:p>
    <w:p w14:paraId="3EC948B1" w14:textId="5FA232A6" w:rsidR="001B149E" w:rsidRPr="00F90023" w:rsidRDefault="001B149E" w:rsidP="001B149E">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BRAGA, Ruy. A tempestade perfeita: Autoritarismo, trabalho e pandemia. </w:t>
      </w:r>
      <w:r w:rsidRPr="00F90023">
        <w:rPr>
          <w:rFonts w:asciiTheme="majorHAnsi" w:eastAsia="Calibri" w:hAnsiTheme="majorHAnsi" w:cstheme="majorHAnsi"/>
          <w:b/>
          <w:bCs/>
          <w:sz w:val="22"/>
          <w:szCs w:val="22"/>
        </w:rPr>
        <w:t xml:space="preserve">DILEMAS: Revista de Estudos de Conflito e Controle Social </w:t>
      </w:r>
      <w:r w:rsidRPr="00F90023">
        <w:rPr>
          <w:rFonts w:asciiTheme="majorHAnsi" w:eastAsia="Calibri" w:hAnsiTheme="majorHAnsi" w:cstheme="majorHAnsi"/>
          <w:sz w:val="22"/>
          <w:szCs w:val="22"/>
        </w:rPr>
        <w:t xml:space="preserve">– Rio de Janeiro – Reflexões na Pandemia 2020 – p. 1-12. Disponível em: </w:t>
      </w:r>
      <w:hyperlink r:id="rId14" w:history="1">
        <w:r w:rsidRPr="00F90023">
          <w:rPr>
            <w:rStyle w:val="Hiperlink"/>
            <w:rFonts w:asciiTheme="majorHAnsi" w:eastAsia="Calibri" w:hAnsiTheme="majorHAnsi" w:cstheme="majorHAnsi"/>
            <w:sz w:val="22"/>
            <w:szCs w:val="22"/>
          </w:rPr>
          <w:t>https://www.reflexpandemia.org/texto-24</w:t>
        </w:r>
      </w:hyperlink>
    </w:p>
    <w:p w14:paraId="078210CA" w14:textId="77777777" w:rsidR="00236D41" w:rsidRPr="00F90023" w:rsidRDefault="00236D41" w:rsidP="008A58A5">
      <w:pPr>
        <w:rPr>
          <w:rFonts w:asciiTheme="majorHAnsi" w:eastAsia="Calibri" w:hAnsiTheme="majorHAnsi" w:cstheme="majorHAnsi"/>
          <w:sz w:val="22"/>
          <w:szCs w:val="22"/>
        </w:rPr>
      </w:pPr>
    </w:p>
    <w:p w14:paraId="7C5D9688" w14:textId="5B9F7054" w:rsidR="00543442" w:rsidRPr="00F90023" w:rsidRDefault="00543442" w:rsidP="008A58A5">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CLAY, Elizabeth; CHAMON, Edna Maria Querido de Oliveira; RODRIGUES, Alexandra Magna Rodrigues. Representações sociais sobre os alimentos orgânicos para agricultores: uma revisão da literatura nacional. </w:t>
      </w:r>
      <w:r w:rsidRPr="00F90023">
        <w:rPr>
          <w:rFonts w:asciiTheme="majorHAnsi" w:eastAsia="Calibri" w:hAnsiTheme="majorHAnsi" w:cstheme="majorHAnsi"/>
          <w:b/>
          <w:bCs/>
          <w:sz w:val="22"/>
          <w:szCs w:val="22"/>
        </w:rPr>
        <w:t>Desenvolvimento em Questão</w:t>
      </w:r>
      <w:r w:rsidRPr="00F90023">
        <w:rPr>
          <w:rFonts w:asciiTheme="majorHAnsi" w:eastAsia="Calibri" w:hAnsiTheme="majorHAnsi" w:cstheme="majorHAnsi"/>
          <w:sz w:val="22"/>
          <w:szCs w:val="22"/>
        </w:rPr>
        <w:t xml:space="preserve">, v. 14, n. 35, p. 243-273, 23 jun. 2016. Disponível em: </w:t>
      </w:r>
      <w:hyperlink r:id="rId15" w:history="1">
        <w:r w:rsidRPr="00F90023">
          <w:rPr>
            <w:rStyle w:val="Hiperlink"/>
            <w:rFonts w:asciiTheme="majorHAnsi" w:eastAsia="Calibri" w:hAnsiTheme="majorHAnsi" w:cstheme="majorHAnsi"/>
            <w:sz w:val="22"/>
            <w:szCs w:val="22"/>
          </w:rPr>
          <w:t>https://www.revistas.unijui.edu.br/index.php/desenvolvimentoemquestao/article/view/3192</w:t>
        </w:r>
      </w:hyperlink>
    </w:p>
    <w:p w14:paraId="10F4A015" w14:textId="77777777" w:rsidR="00543442" w:rsidRPr="00F90023" w:rsidRDefault="00543442" w:rsidP="008A58A5">
      <w:pPr>
        <w:rPr>
          <w:rFonts w:asciiTheme="majorHAnsi" w:eastAsia="Calibri" w:hAnsiTheme="majorHAnsi" w:cstheme="majorHAnsi"/>
          <w:sz w:val="22"/>
          <w:szCs w:val="22"/>
        </w:rPr>
      </w:pPr>
    </w:p>
    <w:p w14:paraId="61E0F284" w14:textId="39994367" w:rsidR="00E54F9D" w:rsidRPr="00F90023" w:rsidRDefault="00E54F9D" w:rsidP="008A58A5">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FAZENDA, Ivani Catarina Arantes. Desafios e perspectivas do trabalho interdisciplinar no Ensino Fundamental: contribuições das pesquisas sobre interdisciplinaridade no Brasil: o reconhecimento de um percurso. </w:t>
      </w:r>
      <w:r w:rsidRPr="00F90023">
        <w:rPr>
          <w:rFonts w:asciiTheme="majorHAnsi" w:eastAsia="Calibri" w:hAnsiTheme="majorHAnsi" w:cstheme="majorHAnsi"/>
          <w:b/>
          <w:bCs/>
          <w:sz w:val="22"/>
          <w:szCs w:val="22"/>
        </w:rPr>
        <w:t>Revista Interdisciplinaridade</w:t>
      </w:r>
      <w:r w:rsidRPr="00F90023">
        <w:rPr>
          <w:rFonts w:asciiTheme="majorHAnsi" w:eastAsia="Calibri" w:hAnsiTheme="majorHAnsi" w:cstheme="majorHAnsi"/>
          <w:sz w:val="22"/>
          <w:szCs w:val="22"/>
        </w:rPr>
        <w:t xml:space="preserve">. v.1, p. 10-23, 2011. Disponível em: </w:t>
      </w:r>
      <w:hyperlink r:id="rId16" w:history="1">
        <w:r w:rsidRPr="00F90023">
          <w:rPr>
            <w:rStyle w:val="Hiperlink"/>
            <w:rFonts w:asciiTheme="majorHAnsi" w:eastAsia="Calibri" w:hAnsiTheme="majorHAnsi" w:cstheme="majorHAnsi"/>
            <w:sz w:val="22"/>
            <w:szCs w:val="22"/>
          </w:rPr>
          <w:t>https://revistas.pucsp.br/index.php/interdisciplinaridade/article/view/16202/12210</w:t>
        </w:r>
      </w:hyperlink>
    </w:p>
    <w:p w14:paraId="2F7DB049" w14:textId="77777777" w:rsidR="00E54F9D" w:rsidRPr="00F90023" w:rsidRDefault="00E54F9D" w:rsidP="008A58A5">
      <w:pPr>
        <w:rPr>
          <w:rFonts w:asciiTheme="majorHAnsi" w:eastAsia="Calibri" w:hAnsiTheme="majorHAnsi" w:cstheme="majorHAnsi"/>
          <w:sz w:val="22"/>
          <w:szCs w:val="22"/>
        </w:rPr>
      </w:pPr>
    </w:p>
    <w:p w14:paraId="21690032" w14:textId="1DB40268" w:rsidR="00E54F9D" w:rsidRPr="00F90023" w:rsidRDefault="00E54F9D" w:rsidP="008A58A5">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FAZENDA, Ivani Catarina Arantes; SOUZA, Mariana Aranha; DOS SANTOS, Carlos Alberto Moreira. Formar Pesquisadores Interdisciplinares. </w:t>
      </w:r>
      <w:r w:rsidRPr="00F90023">
        <w:rPr>
          <w:rFonts w:asciiTheme="majorHAnsi" w:eastAsia="Calibri" w:hAnsiTheme="majorHAnsi" w:cstheme="majorHAnsi"/>
          <w:b/>
          <w:bCs/>
          <w:sz w:val="22"/>
          <w:szCs w:val="22"/>
        </w:rPr>
        <w:t>Revista Ciências Humanas</w:t>
      </w:r>
      <w:r w:rsidRPr="00F90023">
        <w:rPr>
          <w:rFonts w:asciiTheme="majorHAnsi" w:eastAsia="Calibri" w:hAnsiTheme="majorHAnsi" w:cstheme="majorHAnsi"/>
          <w:sz w:val="22"/>
          <w:szCs w:val="22"/>
        </w:rPr>
        <w:t xml:space="preserve">. v.9, n.1, p. 62-69, 2016. Disponível em: </w:t>
      </w:r>
      <w:hyperlink r:id="rId17" w:history="1">
        <w:r w:rsidRPr="00F90023">
          <w:rPr>
            <w:rStyle w:val="Hiperlink"/>
            <w:rFonts w:asciiTheme="majorHAnsi" w:eastAsia="Calibri" w:hAnsiTheme="majorHAnsi" w:cstheme="majorHAnsi"/>
            <w:sz w:val="22"/>
            <w:szCs w:val="22"/>
          </w:rPr>
          <w:t>https://www.rchunitau.com.br/index.php/rch/article/view/276/185</w:t>
        </w:r>
      </w:hyperlink>
    </w:p>
    <w:p w14:paraId="01FC9253" w14:textId="77777777" w:rsidR="00E54F9D" w:rsidRPr="00F90023" w:rsidRDefault="00E54F9D" w:rsidP="008A58A5">
      <w:pPr>
        <w:rPr>
          <w:rFonts w:asciiTheme="majorHAnsi" w:eastAsia="Calibri" w:hAnsiTheme="majorHAnsi" w:cstheme="majorHAnsi"/>
          <w:sz w:val="22"/>
          <w:szCs w:val="22"/>
        </w:rPr>
      </w:pPr>
    </w:p>
    <w:p w14:paraId="10D7E94E" w14:textId="07D29062" w:rsidR="00543442" w:rsidRPr="00F90023" w:rsidRDefault="00543442" w:rsidP="00543442">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KAY, Cristóbal. As contribuições latino-americanas para a teoria crítica de desenvolvimento. </w:t>
      </w:r>
      <w:r w:rsidRPr="00F90023">
        <w:rPr>
          <w:rFonts w:asciiTheme="majorHAnsi" w:eastAsia="Calibri" w:hAnsiTheme="majorHAnsi" w:cstheme="majorHAnsi"/>
          <w:b/>
          <w:bCs/>
          <w:sz w:val="22"/>
          <w:szCs w:val="22"/>
        </w:rPr>
        <w:t>Cad. CRH</w:t>
      </w:r>
      <w:r w:rsidRPr="00F90023">
        <w:rPr>
          <w:rFonts w:asciiTheme="majorHAnsi" w:eastAsia="Calibri" w:hAnsiTheme="majorHAnsi" w:cstheme="majorHAnsi"/>
          <w:sz w:val="22"/>
          <w:szCs w:val="22"/>
        </w:rPr>
        <w:t xml:space="preserve">. </w:t>
      </w:r>
      <w:r w:rsidR="00200E7F" w:rsidRPr="00F90023">
        <w:rPr>
          <w:rFonts w:asciiTheme="majorHAnsi" w:eastAsia="Calibri" w:hAnsiTheme="majorHAnsi" w:cstheme="majorHAnsi"/>
          <w:sz w:val="22"/>
          <w:szCs w:val="22"/>
        </w:rPr>
        <w:t>v</w:t>
      </w:r>
      <w:r w:rsidRPr="00F90023">
        <w:rPr>
          <w:rFonts w:asciiTheme="majorHAnsi" w:eastAsia="Calibri" w:hAnsiTheme="majorHAnsi" w:cstheme="majorHAnsi"/>
          <w:sz w:val="22"/>
          <w:szCs w:val="22"/>
        </w:rPr>
        <w:t>.31, n.84, p.451-461</w:t>
      </w:r>
      <w:r w:rsidR="00200E7F" w:rsidRPr="00F90023">
        <w:rPr>
          <w:rFonts w:asciiTheme="majorHAnsi" w:eastAsia="Calibri" w:hAnsiTheme="majorHAnsi" w:cstheme="majorHAnsi"/>
          <w:sz w:val="22"/>
          <w:szCs w:val="22"/>
        </w:rPr>
        <w:t>, 2018</w:t>
      </w:r>
      <w:r w:rsidRPr="00F90023">
        <w:rPr>
          <w:rFonts w:asciiTheme="majorHAnsi" w:eastAsia="Calibri" w:hAnsiTheme="majorHAnsi" w:cstheme="majorHAnsi"/>
          <w:sz w:val="22"/>
          <w:szCs w:val="22"/>
        </w:rPr>
        <w:t xml:space="preserve">. Disponível em : </w:t>
      </w:r>
      <w:hyperlink r:id="rId18" w:history="1">
        <w:r w:rsidRPr="00F90023">
          <w:rPr>
            <w:rStyle w:val="Hiperlink"/>
            <w:rFonts w:asciiTheme="majorHAnsi" w:eastAsia="Calibri" w:hAnsiTheme="majorHAnsi" w:cstheme="majorHAnsi"/>
            <w:sz w:val="22"/>
            <w:szCs w:val="22"/>
          </w:rPr>
          <w:t>https://www.scielo.br/scielo.php?script=sci_abstract&amp;pid=S0103-49792018000300451&amp;lng=en&amp;nrm=iso&amp;tlng=pt</w:t>
        </w:r>
      </w:hyperlink>
    </w:p>
    <w:p w14:paraId="5159BB72" w14:textId="77777777" w:rsidR="008A58A5" w:rsidRPr="00F90023" w:rsidRDefault="008A58A5" w:rsidP="008A58A5">
      <w:pPr>
        <w:rPr>
          <w:rFonts w:asciiTheme="majorHAnsi" w:eastAsia="Calibri" w:hAnsiTheme="majorHAnsi" w:cstheme="majorHAnsi"/>
          <w:sz w:val="22"/>
          <w:szCs w:val="22"/>
        </w:rPr>
      </w:pPr>
    </w:p>
    <w:p w14:paraId="349D057C" w14:textId="63526267" w:rsidR="00E60C61" w:rsidRPr="00F90023" w:rsidRDefault="00E60C61" w:rsidP="00E60C61">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RIBEIRO-SILVA, Rita de Cássia et </w:t>
      </w:r>
      <w:proofErr w:type="gramStart"/>
      <w:r w:rsidRPr="00F90023">
        <w:rPr>
          <w:rFonts w:asciiTheme="majorHAnsi" w:eastAsia="Calibri" w:hAnsiTheme="majorHAnsi" w:cstheme="majorHAnsi"/>
          <w:sz w:val="22"/>
          <w:szCs w:val="22"/>
        </w:rPr>
        <w:t>al .</w:t>
      </w:r>
      <w:proofErr w:type="gramEnd"/>
      <w:r w:rsidRPr="00F90023">
        <w:rPr>
          <w:rFonts w:asciiTheme="majorHAnsi" w:eastAsia="Calibri" w:hAnsiTheme="majorHAnsi" w:cstheme="majorHAnsi"/>
          <w:sz w:val="22"/>
          <w:szCs w:val="22"/>
        </w:rPr>
        <w:t xml:space="preserve"> Implicações da pandemia COVID-19 para a segurança alimentar e nutricional no Brasil. </w:t>
      </w:r>
      <w:bookmarkStart w:id="4" w:name="_Hlk57155249"/>
      <w:r w:rsidRPr="00F90023">
        <w:rPr>
          <w:rFonts w:asciiTheme="majorHAnsi" w:eastAsia="Calibri" w:hAnsiTheme="majorHAnsi" w:cstheme="majorHAnsi"/>
          <w:b/>
          <w:bCs/>
          <w:sz w:val="22"/>
          <w:szCs w:val="22"/>
        </w:rPr>
        <w:t>Ciênc. saúde coletiva</w:t>
      </w:r>
      <w:bookmarkEnd w:id="4"/>
      <w:r w:rsidRPr="00F90023">
        <w:rPr>
          <w:rFonts w:asciiTheme="majorHAnsi" w:eastAsia="Calibri" w:hAnsiTheme="majorHAnsi" w:cstheme="majorHAnsi"/>
          <w:sz w:val="22"/>
          <w:szCs w:val="22"/>
        </w:rPr>
        <w:t xml:space="preserve">, v. 25, n. 9, p. 3421-3430, 2020.   Disponível em: </w:t>
      </w:r>
      <w:hyperlink r:id="rId19" w:history="1">
        <w:r w:rsidR="00C564E4" w:rsidRPr="00F90023">
          <w:rPr>
            <w:rStyle w:val="Hiperlink"/>
            <w:rFonts w:asciiTheme="majorHAnsi" w:eastAsia="Calibri" w:hAnsiTheme="majorHAnsi" w:cstheme="majorHAnsi"/>
            <w:sz w:val="22"/>
            <w:szCs w:val="22"/>
          </w:rPr>
          <w:t>http://www.scielo.br/scielo.php?script=sci_arttext&amp;pid=S1413-81232020000903421&amp;lng=en&amp;nrm=iso</w:t>
        </w:r>
      </w:hyperlink>
    </w:p>
    <w:p w14:paraId="3A3A2443" w14:textId="44494FB1" w:rsidR="00C564E4" w:rsidRPr="00F90023" w:rsidRDefault="00C564E4" w:rsidP="00E60C61">
      <w:pPr>
        <w:rPr>
          <w:rFonts w:asciiTheme="majorHAnsi" w:eastAsia="Calibri" w:hAnsiTheme="majorHAnsi" w:cstheme="majorHAnsi"/>
          <w:sz w:val="22"/>
          <w:szCs w:val="22"/>
        </w:rPr>
      </w:pPr>
    </w:p>
    <w:bookmarkEnd w:id="3"/>
    <w:p w14:paraId="4A71F7D6" w14:textId="77777777" w:rsidR="00081804" w:rsidRPr="00F90023" w:rsidRDefault="00081804" w:rsidP="00E60C61">
      <w:pPr>
        <w:rPr>
          <w:rFonts w:asciiTheme="majorHAnsi" w:eastAsia="Calibri" w:hAnsiTheme="majorHAnsi" w:cstheme="majorHAnsi"/>
          <w:sz w:val="22"/>
          <w:szCs w:val="22"/>
        </w:rPr>
      </w:pPr>
    </w:p>
    <w:sectPr w:rsidR="00081804" w:rsidRPr="00F90023">
      <w:pgSz w:w="11907" w:h="16839"/>
      <w:pgMar w:top="1418" w:right="1418" w:bottom="147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5D2C"/>
    <w:multiLevelType w:val="multilevel"/>
    <w:tmpl w:val="5E508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B0"/>
    <w:rsid w:val="0001633F"/>
    <w:rsid w:val="00081804"/>
    <w:rsid w:val="000C2DDD"/>
    <w:rsid w:val="001B149E"/>
    <w:rsid w:val="00200E7F"/>
    <w:rsid w:val="00236D41"/>
    <w:rsid w:val="002C76FB"/>
    <w:rsid w:val="00326CB0"/>
    <w:rsid w:val="003E0A49"/>
    <w:rsid w:val="003F17BB"/>
    <w:rsid w:val="004363D0"/>
    <w:rsid w:val="004A2AB4"/>
    <w:rsid w:val="00543442"/>
    <w:rsid w:val="005C2E24"/>
    <w:rsid w:val="005D0282"/>
    <w:rsid w:val="006939C2"/>
    <w:rsid w:val="0072786E"/>
    <w:rsid w:val="007D329E"/>
    <w:rsid w:val="00857840"/>
    <w:rsid w:val="008A58A5"/>
    <w:rsid w:val="008E6880"/>
    <w:rsid w:val="008F1CE4"/>
    <w:rsid w:val="00903FDB"/>
    <w:rsid w:val="0097189B"/>
    <w:rsid w:val="00A13C33"/>
    <w:rsid w:val="00A55FB6"/>
    <w:rsid w:val="00B00B6F"/>
    <w:rsid w:val="00B50F8E"/>
    <w:rsid w:val="00B625E1"/>
    <w:rsid w:val="00C564E4"/>
    <w:rsid w:val="00C73833"/>
    <w:rsid w:val="00D01383"/>
    <w:rsid w:val="00D27338"/>
    <w:rsid w:val="00DB668A"/>
    <w:rsid w:val="00E54F9D"/>
    <w:rsid w:val="00E60C61"/>
    <w:rsid w:val="00F90023"/>
    <w:rsid w:val="00FC3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9AEB"/>
  <w15:docId w15:val="{CDE68CAE-D377-477A-A282-FCD78291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27338"/>
    <w:rPr>
      <w:rFonts w:ascii="Segoe UI" w:hAnsi="Segoe UI" w:cs="Segoe UI"/>
      <w:sz w:val="18"/>
      <w:szCs w:val="18"/>
    </w:rPr>
  </w:style>
  <w:style w:type="character" w:customStyle="1" w:styleId="TextodebaloChar">
    <w:name w:val="Texto de balão Char"/>
    <w:basedOn w:val="Fontepargpadro"/>
    <w:link w:val="Textodebalo"/>
    <w:uiPriority w:val="99"/>
    <w:semiHidden/>
    <w:rsid w:val="00D27338"/>
    <w:rPr>
      <w:rFonts w:ascii="Segoe UI" w:hAnsi="Segoe UI" w:cs="Segoe UI"/>
      <w:sz w:val="18"/>
      <w:szCs w:val="18"/>
    </w:rPr>
  </w:style>
  <w:style w:type="character" w:styleId="Refdecomentrio">
    <w:name w:val="annotation reference"/>
    <w:basedOn w:val="Fontepargpadro"/>
    <w:uiPriority w:val="99"/>
    <w:semiHidden/>
    <w:unhideWhenUsed/>
    <w:rsid w:val="00857840"/>
    <w:rPr>
      <w:sz w:val="16"/>
      <w:szCs w:val="16"/>
    </w:rPr>
  </w:style>
  <w:style w:type="paragraph" w:styleId="Textodecomentrio">
    <w:name w:val="annotation text"/>
    <w:basedOn w:val="Normal"/>
    <w:link w:val="TextodecomentrioChar"/>
    <w:uiPriority w:val="99"/>
    <w:semiHidden/>
    <w:unhideWhenUsed/>
    <w:rsid w:val="00857840"/>
    <w:rPr>
      <w:sz w:val="20"/>
      <w:szCs w:val="20"/>
    </w:rPr>
  </w:style>
  <w:style w:type="character" w:customStyle="1" w:styleId="TextodecomentrioChar">
    <w:name w:val="Texto de comentário Char"/>
    <w:basedOn w:val="Fontepargpadro"/>
    <w:link w:val="Textodecomentrio"/>
    <w:uiPriority w:val="99"/>
    <w:semiHidden/>
    <w:rsid w:val="00857840"/>
    <w:rPr>
      <w:sz w:val="20"/>
      <w:szCs w:val="20"/>
    </w:rPr>
  </w:style>
  <w:style w:type="paragraph" w:styleId="Assuntodocomentrio">
    <w:name w:val="annotation subject"/>
    <w:basedOn w:val="Textodecomentrio"/>
    <w:next w:val="Textodecomentrio"/>
    <w:link w:val="AssuntodocomentrioChar"/>
    <w:uiPriority w:val="99"/>
    <w:semiHidden/>
    <w:unhideWhenUsed/>
    <w:rsid w:val="00857840"/>
    <w:rPr>
      <w:b/>
      <w:bCs/>
    </w:rPr>
  </w:style>
  <w:style w:type="character" w:customStyle="1" w:styleId="AssuntodocomentrioChar">
    <w:name w:val="Assunto do comentário Char"/>
    <w:basedOn w:val="TextodecomentrioChar"/>
    <w:link w:val="Assuntodocomentrio"/>
    <w:uiPriority w:val="99"/>
    <w:semiHidden/>
    <w:rsid w:val="00857840"/>
    <w:rPr>
      <w:b/>
      <w:bCs/>
      <w:sz w:val="20"/>
      <w:szCs w:val="20"/>
    </w:rPr>
  </w:style>
  <w:style w:type="character" w:styleId="Hiperlink">
    <w:name w:val="Hyperlink"/>
    <w:basedOn w:val="Fontepargpadro"/>
    <w:uiPriority w:val="99"/>
    <w:unhideWhenUsed/>
    <w:rsid w:val="008A58A5"/>
    <w:rPr>
      <w:color w:val="0000FF" w:themeColor="hyperlink"/>
      <w:u w:val="single"/>
    </w:rPr>
  </w:style>
  <w:style w:type="character" w:customStyle="1" w:styleId="UnresolvedMention">
    <w:name w:val="Unresolved Mention"/>
    <w:basedOn w:val="Fontepargpadro"/>
    <w:uiPriority w:val="99"/>
    <w:semiHidden/>
    <w:unhideWhenUsed/>
    <w:rsid w:val="005D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stradodh.unitau.br/corpo-docent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estradodh.unitau.br" TargetMode="External"/><Relationship Id="rId11" Type="http://schemas.openxmlformats.org/officeDocument/2006/relationships/hyperlink" Target="https://unitau.br/cursos/pos-graduacao/pesquisa-e-pos-graduacao/mestrado-em-desenvolvimento-humano/" TargetMode="External"/><Relationship Id="rId12" Type="http://schemas.openxmlformats.org/officeDocument/2006/relationships/hyperlink" Target="mailto:mestradomdhmpeunitau@gmail.com" TargetMode="External"/><Relationship Id="rId13" Type="http://schemas.openxmlformats.org/officeDocument/2006/relationships/hyperlink" Target="http://mestradodh.unitau.br" TargetMode="External"/><Relationship Id="rId14" Type="http://schemas.openxmlformats.org/officeDocument/2006/relationships/hyperlink" Target="https://www.reflexpandemia.org/texto-24" TargetMode="External"/><Relationship Id="rId15" Type="http://schemas.openxmlformats.org/officeDocument/2006/relationships/hyperlink" Target="https://www.revistas.unijui.edu.br/index.php/desenvolvimentoemquestao/article/view/3192" TargetMode="External"/><Relationship Id="rId16" Type="http://schemas.openxmlformats.org/officeDocument/2006/relationships/hyperlink" Target="https://revistas.pucsp.br/index.php/interdisciplinaridade/article/view/16202/12210" TargetMode="External"/><Relationship Id="rId17" Type="http://schemas.openxmlformats.org/officeDocument/2006/relationships/hyperlink" Target="https://www.rchunitau.com.br/index.php/rch/article/view/276/185" TargetMode="External"/><Relationship Id="rId18" Type="http://schemas.openxmlformats.org/officeDocument/2006/relationships/hyperlink" Target="https://www.scielo.br/scielo.php?script=sci_abstract&amp;pid=S0103-49792018000300451&amp;lng=en&amp;nrm=iso&amp;tlng=pt" TargetMode="External"/><Relationship Id="rId19" Type="http://schemas.openxmlformats.org/officeDocument/2006/relationships/hyperlink" Target="http://www.scielo.br/scielo.php?script=sci_arttext&amp;pid=S1413-81232020000903421&amp;lng=en&amp;nrm=is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stradodh.unitau.br" TargetMode="External"/><Relationship Id="rId6" Type="http://schemas.openxmlformats.org/officeDocument/2006/relationships/hyperlink" Target="http://unitau.br/cursos/posgraduacao" TargetMode="External"/><Relationship Id="rId7" Type="http://schemas.openxmlformats.org/officeDocument/2006/relationships/hyperlink" Target="http://mestradodh.unitau.br" TargetMode="External"/><Relationship Id="rId8" Type="http://schemas.openxmlformats.org/officeDocument/2006/relationships/hyperlink" Target="http://mestradodh.unita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10378</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rodrigues</dc:creator>
  <cp:lastModifiedBy>CRISTIANE APARECIDA DE ASSIS CLARO</cp:lastModifiedBy>
  <cp:revision>2</cp:revision>
  <dcterms:created xsi:type="dcterms:W3CDTF">2020-11-25T23:02:00Z</dcterms:created>
  <dcterms:modified xsi:type="dcterms:W3CDTF">2020-11-25T23:02:00Z</dcterms:modified>
</cp:coreProperties>
</file>